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1B99B" w14:textId="07563D6E" w:rsidR="00EA59F8" w:rsidRPr="000B2404" w:rsidRDefault="004A0433" w:rsidP="00F13BB5">
      <w:pPr>
        <w:spacing w:line="276" w:lineRule="auto"/>
        <w:jc w:val="both"/>
        <w:rPr>
          <w:rFonts w:asciiTheme="majorBidi" w:hAnsiTheme="majorBidi" w:cstheme="majorBidi"/>
          <w:sz w:val="24"/>
          <w:szCs w:val="24"/>
        </w:rPr>
      </w:pPr>
      <w:r w:rsidRPr="000B2404">
        <w:rPr>
          <w:rFonts w:asciiTheme="majorBidi" w:hAnsiTheme="majorBidi" w:cstheme="majorBidi"/>
          <w:b/>
          <w:bCs/>
          <w:sz w:val="24"/>
          <w:szCs w:val="24"/>
        </w:rPr>
        <w:t>AMAÇ:</w:t>
      </w:r>
      <w:r w:rsidRPr="000B2404">
        <w:rPr>
          <w:rFonts w:asciiTheme="majorBidi" w:hAnsiTheme="majorBidi" w:cstheme="majorBidi"/>
          <w:sz w:val="24"/>
          <w:szCs w:val="24"/>
        </w:rPr>
        <w:t xml:space="preserve"> Üniversi</w:t>
      </w:r>
      <w:r w:rsidR="55D878F1" w:rsidRPr="000B2404">
        <w:rPr>
          <w:rFonts w:asciiTheme="majorBidi" w:hAnsiTheme="majorBidi" w:cstheme="majorBidi"/>
          <w:sz w:val="24"/>
          <w:szCs w:val="24"/>
        </w:rPr>
        <w:t xml:space="preserve">temiz öğrencilerinin okudukları bölüm/programda hâkim oldukları </w:t>
      </w:r>
      <w:r w:rsidR="49746E5D" w:rsidRPr="000B2404">
        <w:rPr>
          <w:rFonts w:asciiTheme="majorBidi" w:hAnsiTheme="majorBidi" w:cstheme="majorBidi"/>
          <w:sz w:val="24"/>
          <w:szCs w:val="24"/>
        </w:rPr>
        <w:t xml:space="preserve">ders veya </w:t>
      </w:r>
      <w:r w:rsidR="55D878F1" w:rsidRPr="000B2404">
        <w:rPr>
          <w:rFonts w:asciiTheme="majorBidi" w:hAnsiTheme="majorBidi" w:cstheme="majorBidi"/>
          <w:sz w:val="24"/>
          <w:szCs w:val="24"/>
        </w:rPr>
        <w:t>konularda</w:t>
      </w:r>
      <w:r w:rsidR="782724C5" w:rsidRPr="000B2404">
        <w:rPr>
          <w:rFonts w:asciiTheme="majorBidi" w:hAnsiTheme="majorBidi" w:cstheme="majorBidi"/>
          <w:sz w:val="24"/>
          <w:szCs w:val="24"/>
        </w:rPr>
        <w:t xml:space="preserve"> desteğe ihtiyaç duyan </w:t>
      </w:r>
      <w:r w:rsidR="00EA59F8" w:rsidRPr="000B2404">
        <w:rPr>
          <w:rFonts w:asciiTheme="majorBidi" w:hAnsiTheme="majorBidi" w:cstheme="majorBidi"/>
          <w:sz w:val="24"/>
          <w:szCs w:val="24"/>
        </w:rPr>
        <w:t>akranlarına akademik destek vermelerini sağlayan programın yöntem ve esasları</w:t>
      </w:r>
      <w:r w:rsidR="00961E49" w:rsidRPr="000B2404">
        <w:rPr>
          <w:rFonts w:asciiTheme="majorBidi" w:hAnsiTheme="majorBidi" w:cstheme="majorBidi"/>
          <w:sz w:val="24"/>
          <w:szCs w:val="24"/>
        </w:rPr>
        <w:t>nı</w:t>
      </w:r>
      <w:r w:rsidR="00EA59F8" w:rsidRPr="000B2404">
        <w:rPr>
          <w:rFonts w:asciiTheme="majorBidi" w:hAnsiTheme="majorBidi" w:cstheme="majorBidi"/>
          <w:sz w:val="24"/>
          <w:szCs w:val="24"/>
        </w:rPr>
        <w:t xml:space="preserve"> tanımlamaktır.</w:t>
      </w:r>
    </w:p>
    <w:p w14:paraId="78AA6ADD" w14:textId="4B12C1E9" w:rsidR="00A55DA7" w:rsidRPr="000B2404" w:rsidRDefault="004A0433" w:rsidP="00F13BB5">
      <w:pPr>
        <w:spacing w:line="276" w:lineRule="auto"/>
        <w:jc w:val="both"/>
        <w:rPr>
          <w:rFonts w:asciiTheme="majorBidi" w:hAnsiTheme="majorBidi" w:cstheme="majorBidi"/>
          <w:sz w:val="24"/>
          <w:szCs w:val="24"/>
        </w:rPr>
      </w:pPr>
      <w:r w:rsidRPr="000B2404">
        <w:rPr>
          <w:rFonts w:asciiTheme="majorBidi" w:hAnsiTheme="majorBidi" w:cstheme="majorBidi"/>
          <w:b/>
          <w:sz w:val="24"/>
          <w:szCs w:val="24"/>
        </w:rPr>
        <w:t xml:space="preserve">KAPSAM: </w:t>
      </w:r>
      <w:r w:rsidRPr="000B2404">
        <w:rPr>
          <w:rFonts w:asciiTheme="majorBidi" w:hAnsiTheme="majorBidi" w:cstheme="majorBidi"/>
          <w:sz w:val="24"/>
          <w:szCs w:val="24"/>
        </w:rPr>
        <w:t xml:space="preserve">Bu </w:t>
      </w:r>
      <w:r w:rsidR="009D4600" w:rsidRPr="000B2404">
        <w:rPr>
          <w:rFonts w:asciiTheme="majorBidi" w:hAnsiTheme="majorBidi" w:cstheme="majorBidi"/>
          <w:sz w:val="24"/>
          <w:szCs w:val="24"/>
        </w:rPr>
        <w:t>prosedür</w:t>
      </w:r>
      <w:r w:rsidRPr="000B2404">
        <w:rPr>
          <w:rFonts w:asciiTheme="majorBidi" w:hAnsiTheme="majorBidi" w:cstheme="majorBidi"/>
          <w:sz w:val="24"/>
          <w:szCs w:val="24"/>
        </w:rPr>
        <w:t xml:space="preserve"> Üniversite içinde </w:t>
      </w:r>
      <w:r w:rsidR="00EA59F8" w:rsidRPr="000B2404">
        <w:rPr>
          <w:rFonts w:asciiTheme="majorBidi" w:hAnsiTheme="majorBidi" w:cstheme="majorBidi"/>
          <w:sz w:val="24"/>
          <w:szCs w:val="24"/>
        </w:rPr>
        <w:t>akran desteği</w:t>
      </w:r>
      <w:r w:rsidR="00A55DA7" w:rsidRPr="000B2404">
        <w:rPr>
          <w:rFonts w:asciiTheme="majorBidi" w:hAnsiTheme="majorBidi" w:cstheme="majorBidi"/>
          <w:sz w:val="24"/>
          <w:szCs w:val="24"/>
        </w:rPr>
        <w:t xml:space="preserve"> sistemine dahil olan </w:t>
      </w:r>
      <w:proofErr w:type="gramStart"/>
      <w:r w:rsidR="00A55DA7" w:rsidRPr="000B2404">
        <w:rPr>
          <w:rFonts w:asciiTheme="majorBidi" w:hAnsiTheme="majorBidi" w:cstheme="majorBidi"/>
          <w:sz w:val="24"/>
          <w:szCs w:val="24"/>
        </w:rPr>
        <w:t>doküman</w:t>
      </w:r>
      <w:proofErr w:type="gramEnd"/>
      <w:r w:rsidR="00961E49" w:rsidRPr="000B2404">
        <w:rPr>
          <w:rFonts w:asciiTheme="majorBidi" w:hAnsiTheme="majorBidi" w:cstheme="majorBidi"/>
          <w:sz w:val="24"/>
          <w:szCs w:val="24"/>
        </w:rPr>
        <w:t>,</w:t>
      </w:r>
      <w:r w:rsidR="00A55DA7" w:rsidRPr="000B2404">
        <w:rPr>
          <w:rFonts w:asciiTheme="majorBidi" w:hAnsiTheme="majorBidi" w:cstheme="majorBidi"/>
          <w:sz w:val="24"/>
          <w:szCs w:val="24"/>
        </w:rPr>
        <w:t xml:space="preserve"> iş akışı ve süreçleri kapsar. </w:t>
      </w:r>
    </w:p>
    <w:p w14:paraId="3CD28E5B" w14:textId="77777777" w:rsidR="004A0433" w:rsidRPr="000B2404" w:rsidRDefault="004A0433" w:rsidP="00F13BB5">
      <w:pPr>
        <w:spacing w:line="276" w:lineRule="auto"/>
        <w:jc w:val="both"/>
        <w:rPr>
          <w:rFonts w:asciiTheme="majorBidi" w:hAnsiTheme="majorBidi" w:cstheme="majorBidi"/>
          <w:sz w:val="24"/>
          <w:szCs w:val="24"/>
        </w:rPr>
      </w:pPr>
      <w:r w:rsidRPr="000B2404">
        <w:rPr>
          <w:rFonts w:asciiTheme="majorBidi" w:hAnsiTheme="majorBidi" w:cstheme="majorBidi"/>
          <w:b/>
          <w:sz w:val="24"/>
          <w:szCs w:val="24"/>
        </w:rPr>
        <w:t>TANIMLAR:</w:t>
      </w:r>
    </w:p>
    <w:p w14:paraId="74AC0C73" w14:textId="77777777" w:rsidR="004A0433" w:rsidRPr="000B2404" w:rsidRDefault="004A0433" w:rsidP="002E3843">
      <w:pPr>
        <w:tabs>
          <w:tab w:val="left" w:pos="1560"/>
        </w:tabs>
        <w:spacing w:line="276" w:lineRule="auto"/>
        <w:jc w:val="both"/>
        <w:rPr>
          <w:rFonts w:asciiTheme="majorBidi" w:hAnsiTheme="majorBidi" w:cstheme="majorBidi"/>
          <w:sz w:val="24"/>
          <w:szCs w:val="24"/>
        </w:rPr>
      </w:pPr>
      <w:r w:rsidRPr="000B2404">
        <w:rPr>
          <w:rFonts w:asciiTheme="majorBidi" w:hAnsiTheme="majorBidi" w:cstheme="majorBidi"/>
          <w:b/>
          <w:bCs/>
          <w:sz w:val="24"/>
          <w:szCs w:val="24"/>
        </w:rPr>
        <w:t>Üniversite</w:t>
      </w:r>
      <w:r w:rsidR="00F22385" w:rsidRPr="000B2404">
        <w:rPr>
          <w:rFonts w:asciiTheme="majorBidi" w:hAnsiTheme="majorBidi" w:cstheme="majorBidi"/>
          <w:b/>
          <w:bCs/>
          <w:sz w:val="24"/>
          <w:szCs w:val="24"/>
        </w:rPr>
        <w:tab/>
      </w:r>
      <w:r w:rsidRPr="000B2404">
        <w:rPr>
          <w:rFonts w:asciiTheme="majorBidi" w:hAnsiTheme="majorBidi" w:cstheme="majorBidi"/>
          <w:sz w:val="24"/>
          <w:szCs w:val="24"/>
        </w:rPr>
        <w:t>:</w:t>
      </w:r>
      <w:r w:rsidR="00F22385" w:rsidRPr="000B2404">
        <w:rPr>
          <w:rFonts w:asciiTheme="majorBidi" w:hAnsiTheme="majorBidi" w:cstheme="majorBidi"/>
          <w:sz w:val="24"/>
          <w:szCs w:val="24"/>
        </w:rPr>
        <w:t xml:space="preserve"> </w:t>
      </w:r>
      <w:r w:rsidRPr="000B2404">
        <w:rPr>
          <w:rFonts w:asciiTheme="majorBidi" w:hAnsiTheme="majorBidi" w:cstheme="majorBidi"/>
          <w:sz w:val="24"/>
          <w:szCs w:val="24"/>
        </w:rPr>
        <w:t>Kapadokya Üniversitesi</w:t>
      </w:r>
      <w:r w:rsidR="00A55DA7" w:rsidRPr="000B2404">
        <w:rPr>
          <w:rFonts w:asciiTheme="majorBidi" w:hAnsiTheme="majorBidi" w:cstheme="majorBidi"/>
          <w:sz w:val="24"/>
          <w:szCs w:val="24"/>
        </w:rPr>
        <w:t>ni,</w:t>
      </w:r>
    </w:p>
    <w:p w14:paraId="07669E5A" w14:textId="371F252C" w:rsidR="00A0296B" w:rsidRPr="000B2404" w:rsidRDefault="00A0296B" w:rsidP="002E3843">
      <w:pPr>
        <w:tabs>
          <w:tab w:val="left" w:pos="1560"/>
        </w:tabs>
        <w:spacing w:line="276" w:lineRule="auto"/>
        <w:jc w:val="both"/>
        <w:rPr>
          <w:rFonts w:asciiTheme="majorBidi" w:hAnsiTheme="majorBidi" w:cstheme="majorBidi"/>
          <w:sz w:val="24"/>
          <w:szCs w:val="24"/>
        </w:rPr>
      </w:pPr>
      <w:r w:rsidRPr="000B2404">
        <w:rPr>
          <w:rFonts w:asciiTheme="majorBidi" w:hAnsiTheme="majorBidi" w:cstheme="majorBidi"/>
          <w:b/>
          <w:bCs/>
          <w:sz w:val="24"/>
          <w:szCs w:val="24"/>
        </w:rPr>
        <w:t>Birim</w:t>
      </w:r>
      <w:r w:rsidR="00F22385" w:rsidRPr="000B2404">
        <w:rPr>
          <w:rFonts w:asciiTheme="majorBidi" w:hAnsiTheme="majorBidi" w:cstheme="majorBidi"/>
          <w:b/>
          <w:bCs/>
          <w:sz w:val="24"/>
          <w:szCs w:val="24"/>
        </w:rPr>
        <w:tab/>
      </w:r>
      <w:r w:rsidRPr="000B2404">
        <w:rPr>
          <w:rFonts w:asciiTheme="majorBidi" w:hAnsiTheme="majorBidi" w:cstheme="majorBidi"/>
          <w:b/>
          <w:bCs/>
          <w:sz w:val="24"/>
          <w:szCs w:val="24"/>
        </w:rPr>
        <w:t>:</w:t>
      </w:r>
      <w:r w:rsidR="00F22385" w:rsidRPr="000B2404">
        <w:rPr>
          <w:rFonts w:asciiTheme="majorBidi" w:hAnsiTheme="majorBidi" w:cstheme="majorBidi"/>
          <w:b/>
          <w:bCs/>
          <w:sz w:val="24"/>
          <w:szCs w:val="24"/>
        </w:rPr>
        <w:t xml:space="preserve"> </w:t>
      </w:r>
      <w:r w:rsidR="00004219" w:rsidRPr="000B2404">
        <w:rPr>
          <w:rFonts w:asciiTheme="majorBidi" w:hAnsiTheme="majorBidi" w:cstheme="majorBidi"/>
          <w:sz w:val="24"/>
          <w:szCs w:val="24"/>
        </w:rPr>
        <w:t>Kapadokya Üniversitesi</w:t>
      </w:r>
      <w:r w:rsidR="00004219" w:rsidRPr="000B2404">
        <w:rPr>
          <w:rFonts w:asciiTheme="majorBidi" w:hAnsiTheme="majorBidi" w:cstheme="majorBidi"/>
          <w:b/>
          <w:bCs/>
          <w:sz w:val="24"/>
          <w:szCs w:val="24"/>
        </w:rPr>
        <w:t xml:space="preserve"> </w:t>
      </w:r>
      <w:r w:rsidRPr="000B2404">
        <w:rPr>
          <w:rFonts w:asciiTheme="majorBidi" w:hAnsiTheme="majorBidi" w:cstheme="majorBidi"/>
          <w:sz w:val="24"/>
          <w:szCs w:val="24"/>
        </w:rPr>
        <w:t>Rehberlik ve Psikolojik Danışmanlık Birimini</w:t>
      </w:r>
    </w:p>
    <w:p w14:paraId="06D59EDE" w14:textId="0DEDB09A" w:rsidR="007C07DA" w:rsidRPr="000B2404" w:rsidRDefault="001E6744" w:rsidP="002E3843">
      <w:pPr>
        <w:tabs>
          <w:tab w:val="left" w:pos="1560"/>
        </w:tabs>
        <w:spacing w:line="276" w:lineRule="auto"/>
        <w:jc w:val="both"/>
        <w:rPr>
          <w:rFonts w:asciiTheme="majorBidi" w:hAnsiTheme="majorBidi" w:cstheme="majorBidi"/>
          <w:sz w:val="24"/>
          <w:szCs w:val="24"/>
        </w:rPr>
      </w:pPr>
      <w:r w:rsidRPr="000B2404">
        <w:rPr>
          <w:rFonts w:asciiTheme="majorBidi" w:hAnsiTheme="majorBidi" w:cstheme="majorBidi"/>
          <w:b/>
          <w:bCs/>
          <w:sz w:val="24"/>
          <w:szCs w:val="24"/>
        </w:rPr>
        <w:t>Akran</w:t>
      </w:r>
      <w:r w:rsidRPr="000B2404">
        <w:rPr>
          <w:rFonts w:asciiTheme="majorBidi" w:hAnsiTheme="majorBidi" w:cstheme="majorBidi"/>
          <w:b/>
          <w:bCs/>
          <w:sz w:val="24"/>
          <w:szCs w:val="24"/>
        </w:rPr>
        <w:tab/>
        <w:t>:</w:t>
      </w:r>
      <w:r w:rsidR="009934F6" w:rsidRPr="000B2404">
        <w:rPr>
          <w:rFonts w:asciiTheme="majorBidi" w:hAnsiTheme="majorBidi" w:cstheme="majorBidi"/>
          <w:sz w:val="24"/>
          <w:szCs w:val="24"/>
        </w:rPr>
        <w:t xml:space="preserve"> </w:t>
      </w:r>
      <w:r w:rsidR="00EA59F8" w:rsidRPr="000B2404">
        <w:rPr>
          <w:rFonts w:asciiTheme="majorBidi" w:hAnsiTheme="majorBidi" w:cstheme="majorBidi"/>
          <w:sz w:val="24"/>
          <w:szCs w:val="24"/>
        </w:rPr>
        <w:t xml:space="preserve">Akademik destek veren </w:t>
      </w:r>
      <w:r w:rsidR="3EEAD225" w:rsidRPr="000B2404">
        <w:rPr>
          <w:rFonts w:asciiTheme="majorBidi" w:hAnsiTheme="majorBidi" w:cstheme="majorBidi"/>
          <w:sz w:val="24"/>
          <w:szCs w:val="24"/>
        </w:rPr>
        <w:t>ve</w:t>
      </w:r>
      <w:r w:rsidR="00EA59F8" w:rsidRPr="000B2404">
        <w:rPr>
          <w:rFonts w:asciiTheme="majorBidi" w:hAnsiTheme="majorBidi" w:cstheme="majorBidi"/>
          <w:sz w:val="24"/>
          <w:szCs w:val="24"/>
        </w:rPr>
        <w:t xml:space="preserve"> akademik destek alan öğrencileri,</w:t>
      </w:r>
    </w:p>
    <w:p w14:paraId="4C3C58A7" w14:textId="77777777" w:rsidR="00A55DA7" w:rsidRPr="000B2404" w:rsidRDefault="00A55DA7" w:rsidP="00F13BB5">
      <w:pPr>
        <w:spacing w:line="276" w:lineRule="auto"/>
        <w:ind w:left="851" w:hanging="283"/>
        <w:jc w:val="both"/>
        <w:rPr>
          <w:rFonts w:asciiTheme="majorBidi" w:hAnsiTheme="majorBidi" w:cstheme="majorBidi"/>
          <w:sz w:val="24"/>
          <w:szCs w:val="24"/>
        </w:rPr>
      </w:pPr>
      <w:r w:rsidRPr="000B2404">
        <w:rPr>
          <w:rFonts w:asciiTheme="majorBidi" w:hAnsiTheme="majorBidi" w:cstheme="majorBidi"/>
          <w:sz w:val="24"/>
          <w:szCs w:val="24"/>
        </w:rPr>
        <w:t>İfade eder.</w:t>
      </w:r>
    </w:p>
    <w:p w14:paraId="7A285CCD" w14:textId="08CBC35A" w:rsidR="3A6BC1C8" w:rsidRPr="000B2404" w:rsidRDefault="3A6BC1C8" w:rsidP="3A6BC1C8">
      <w:pPr>
        <w:spacing w:line="276" w:lineRule="auto"/>
        <w:ind w:left="851" w:hanging="283"/>
        <w:jc w:val="both"/>
        <w:rPr>
          <w:rFonts w:asciiTheme="majorBidi" w:hAnsiTheme="majorBidi" w:cstheme="majorBidi"/>
          <w:sz w:val="24"/>
          <w:szCs w:val="24"/>
        </w:rPr>
      </w:pPr>
    </w:p>
    <w:p w14:paraId="5CB9C951" w14:textId="11A2BB6A" w:rsidR="51B56695" w:rsidRPr="000B2404" w:rsidRDefault="51B56695" w:rsidP="3A6BC1C8">
      <w:pPr>
        <w:spacing w:line="276" w:lineRule="auto"/>
        <w:jc w:val="both"/>
        <w:rPr>
          <w:rFonts w:asciiTheme="majorBidi" w:hAnsiTheme="majorBidi" w:cstheme="majorBidi"/>
          <w:b/>
          <w:bCs/>
          <w:sz w:val="24"/>
          <w:szCs w:val="24"/>
        </w:rPr>
      </w:pPr>
      <w:r w:rsidRPr="000B2404">
        <w:rPr>
          <w:rFonts w:asciiTheme="majorBidi" w:hAnsiTheme="majorBidi" w:cstheme="majorBidi"/>
          <w:b/>
          <w:bCs/>
          <w:sz w:val="24"/>
          <w:szCs w:val="24"/>
        </w:rPr>
        <w:t>HEDEFLER:</w:t>
      </w:r>
    </w:p>
    <w:p w14:paraId="52EBBDDC" w14:textId="42AB2A55" w:rsidR="51B56695" w:rsidRPr="000B2404" w:rsidRDefault="51B56695" w:rsidP="3A6BC1C8">
      <w:pPr>
        <w:spacing w:line="276" w:lineRule="auto"/>
        <w:jc w:val="both"/>
        <w:rPr>
          <w:rFonts w:asciiTheme="majorBidi" w:hAnsiTheme="majorBidi" w:cstheme="majorBidi"/>
          <w:sz w:val="24"/>
          <w:szCs w:val="24"/>
        </w:rPr>
      </w:pPr>
      <w:r w:rsidRPr="000B2404">
        <w:rPr>
          <w:rFonts w:asciiTheme="majorBidi" w:hAnsiTheme="majorBidi" w:cstheme="majorBidi"/>
          <w:sz w:val="24"/>
          <w:szCs w:val="24"/>
        </w:rPr>
        <w:t>Akran Desteği Sistemi, üniversitemiz öğrencilerinin okudukları bölüm/programda hâkim oldukları ders veya konularda desteğe ihtiyaç duyan akranlarına akademik destek vermelerini organize eder. Sistem hem akademik destek veren hem de akademik destek alan öğrencilerin bireysel kazanımlar elde etmesini hedeflemektedir.</w:t>
      </w:r>
    </w:p>
    <w:p w14:paraId="09B0CC91" w14:textId="17CF464F" w:rsidR="51B56695" w:rsidRPr="000B2404" w:rsidRDefault="51B56695" w:rsidP="3A6BC1C8">
      <w:pPr>
        <w:spacing w:line="276" w:lineRule="auto"/>
        <w:jc w:val="both"/>
        <w:rPr>
          <w:rFonts w:asciiTheme="majorBidi" w:hAnsiTheme="majorBidi" w:cstheme="majorBidi"/>
          <w:sz w:val="24"/>
          <w:szCs w:val="24"/>
        </w:rPr>
      </w:pPr>
      <w:r w:rsidRPr="000B2404">
        <w:rPr>
          <w:rFonts w:asciiTheme="majorBidi" w:hAnsiTheme="majorBidi" w:cstheme="majorBidi"/>
          <w:sz w:val="24"/>
          <w:szCs w:val="24"/>
        </w:rPr>
        <w:t>Bu kapsamda, destek alan öğrenciler akademik başarılarını yükseltmekte, destek veren öğrenciler ise bilgilerini pekiştirmekte, iletişim kurma ve ders anlatma becerilerini geliştirmektedirler. Sistem kapsamındaki dersler birebir veya en fazla 15 kişiden oluşacak küçük gruplar halinde organize edilir.</w:t>
      </w:r>
    </w:p>
    <w:p w14:paraId="541163D1" w14:textId="4E591C5F" w:rsidR="3A6BC1C8" w:rsidRPr="000B2404" w:rsidRDefault="3A6BC1C8" w:rsidP="3A6BC1C8">
      <w:pPr>
        <w:spacing w:line="276" w:lineRule="auto"/>
        <w:jc w:val="both"/>
        <w:rPr>
          <w:rFonts w:asciiTheme="majorBidi" w:hAnsiTheme="majorBidi" w:cstheme="majorBidi"/>
          <w:b/>
          <w:bCs/>
          <w:sz w:val="24"/>
          <w:szCs w:val="24"/>
        </w:rPr>
      </w:pPr>
    </w:p>
    <w:p w14:paraId="2A83E1FB" w14:textId="77777777" w:rsidR="007C07DA" w:rsidRPr="000B2404" w:rsidRDefault="007C07DA" w:rsidP="00F13BB5">
      <w:pPr>
        <w:spacing w:line="276" w:lineRule="auto"/>
        <w:jc w:val="both"/>
        <w:rPr>
          <w:rFonts w:asciiTheme="majorBidi" w:hAnsiTheme="majorBidi" w:cstheme="majorBidi"/>
          <w:sz w:val="24"/>
          <w:szCs w:val="24"/>
        </w:rPr>
      </w:pPr>
      <w:r w:rsidRPr="000B2404">
        <w:rPr>
          <w:rFonts w:asciiTheme="majorBidi" w:hAnsiTheme="majorBidi" w:cstheme="majorBidi"/>
          <w:b/>
          <w:sz w:val="24"/>
          <w:szCs w:val="24"/>
        </w:rPr>
        <w:t>İŞLEM:</w:t>
      </w:r>
    </w:p>
    <w:p w14:paraId="460D1020" w14:textId="705C352B" w:rsidR="00EA59F8" w:rsidRPr="000B2404" w:rsidRDefault="000B2404" w:rsidP="000B2404">
      <w:pPr>
        <w:spacing w:line="276" w:lineRule="auto"/>
        <w:ind w:firstLine="709"/>
        <w:jc w:val="both"/>
        <w:rPr>
          <w:rFonts w:asciiTheme="majorBidi" w:hAnsiTheme="majorBidi" w:cstheme="majorBidi"/>
          <w:sz w:val="24"/>
          <w:szCs w:val="24"/>
        </w:rPr>
      </w:pPr>
      <w:r w:rsidRPr="000B2404">
        <w:rPr>
          <w:rFonts w:asciiTheme="majorBidi" w:hAnsiTheme="majorBidi" w:cstheme="majorBidi"/>
          <w:b/>
          <w:bCs/>
          <w:sz w:val="24"/>
          <w:szCs w:val="24"/>
        </w:rPr>
        <w:t xml:space="preserve">1.1. </w:t>
      </w:r>
      <w:r w:rsidR="00EA59F8" w:rsidRPr="000B2404">
        <w:rPr>
          <w:rFonts w:asciiTheme="majorBidi" w:hAnsiTheme="majorBidi" w:cstheme="majorBidi"/>
          <w:b/>
          <w:bCs/>
          <w:sz w:val="24"/>
          <w:szCs w:val="24"/>
        </w:rPr>
        <w:t xml:space="preserve">Akademik Destek Vermek </w:t>
      </w:r>
      <w:r w:rsidR="00A55DA7" w:rsidRPr="000B2404">
        <w:rPr>
          <w:rFonts w:asciiTheme="majorBidi" w:hAnsiTheme="majorBidi" w:cstheme="majorBidi"/>
          <w:b/>
          <w:bCs/>
          <w:sz w:val="24"/>
          <w:szCs w:val="24"/>
        </w:rPr>
        <w:t>İsteyen Öğrenci</w:t>
      </w:r>
      <w:r w:rsidR="0808F500" w:rsidRPr="000B2404">
        <w:rPr>
          <w:rFonts w:asciiTheme="majorBidi" w:hAnsiTheme="majorBidi" w:cstheme="majorBidi"/>
          <w:b/>
          <w:bCs/>
          <w:sz w:val="24"/>
          <w:szCs w:val="24"/>
        </w:rPr>
        <w:t>lerde</w:t>
      </w:r>
      <w:r w:rsidR="00A55DA7" w:rsidRPr="000B2404">
        <w:rPr>
          <w:rFonts w:asciiTheme="majorBidi" w:hAnsiTheme="majorBidi" w:cstheme="majorBidi"/>
          <w:b/>
          <w:bCs/>
          <w:sz w:val="24"/>
          <w:szCs w:val="24"/>
        </w:rPr>
        <w:t xml:space="preserve"> </w:t>
      </w:r>
      <w:r w:rsidR="422CBD52" w:rsidRPr="000B2404">
        <w:rPr>
          <w:rFonts w:asciiTheme="majorBidi" w:eastAsia="Times New Roman" w:hAnsiTheme="majorBidi" w:cstheme="majorBidi"/>
          <w:b/>
          <w:bCs/>
          <w:color w:val="000000" w:themeColor="text1"/>
          <w:sz w:val="24"/>
          <w:szCs w:val="24"/>
        </w:rPr>
        <w:t>Aranan Özellikler ve Görevlendirme Süreci</w:t>
      </w:r>
    </w:p>
    <w:p w14:paraId="77E76E18" w14:textId="4964F6B2" w:rsidR="007C07DA" w:rsidRPr="000B2404" w:rsidRDefault="007F4B69" w:rsidP="007F4B69">
      <w:pPr>
        <w:spacing w:line="276" w:lineRule="auto"/>
        <w:ind w:firstLine="709"/>
        <w:jc w:val="both"/>
        <w:rPr>
          <w:rFonts w:asciiTheme="majorBidi" w:hAnsiTheme="majorBidi" w:cstheme="majorBidi"/>
          <w:sz w:val="24"/>
          <w:szCs w:val="24"/>
        </w:rPr>
      </w:pPr>
      <w:r w:rsidRPr="000B2404">
        <w:rPr>
          <w:rFonts w:asciiTheme="majorBidi" w:hAnsiTheme="majorBidi" w:cstheme="majorBidi"/>
          <w:sz w:val="24"/>
          <w:szCs w:val="24"/>
        </w:rPr>
        <w:t xml:space="preserve">1.1.1. </w:t>
      </w:r>
      <w:r w:rsidR="00EA59F8" w:rsidRPr="000B2404">
        <w:rPr>
          <w:rFonts w:asciiTheme="majorBidi" w:hAnsiTheme="majorBidi" w:cstheme="majorBidi"/>
          <w:sz w:val="24"/>
          <w:szCs w:val="24"/>
        </w:rPr>
        <w:t xml:space="preserve">Akran desteği sisteminde akademik destek vermek isteyen </w:t>
      </w:r>
      <w:r w:rsidR="00A55DA7" w:rsidRPr="000B2404">
        <w:rPr>
          <w:rFonts w:asciiTheme="majorBidi" w:hAnsiTheme="majorBidi" w:cstheme="majorBidi"/>
          <w:sz w:val="24"/>
          <w:szCs w:val="24"/>
        </w:rPr>
        <w:t>öğrenciler aşağıdaki şartları sağlama</w:t>
      </w:r>
      <w:r w:rsidR="761338D5" w:rsidRPr="000B2404">
        <w:rPr>
          <w:rFonts w:asciiTheme="majorBidi" w:hAnsiTheme="majorBidi" w:cstheme="majorBidi"/>
          <w:sz w:val="24"/>
          <w:szCs w:val="24"/>
        </w:rPr>
        <w:t>lıdır:</w:t>
      </w:r>
    </w:p>
    <w:p w14:paraId="78171DAB" w14:textId="159A1B87" w:rsidR="000A3138" w:rsidRPr="000B2404" w:rsidRDefault="000A3138" w:rsidP="3A6BC1C8">
      <w:pPr>
        <w:pStyle w:val="ListeParagraf"/>
        <w:numPr>
          <w:ilvl w:val="0"/>
          <w:numId w:val="4"/>
        </w:numPr>
        <w:spacing w:line="276" w:lineRule="auto"/>
        <w:ind w:left="1701"/>
        <w:jc w:val="both"/>
        <w:rPr>
          <w:rFonts w:asciiTheme="majorBidi" w:eastAsiaTheme="minorEastAsia" w:hAnsiTheme="majorBidi" w:cstheme="majorBidi"/>
          <w:sz w:val="24"/>
          <w:szCs w:val="24"/>
        </w:rPr>
      </w:pPr>
      <w:r w:rsidRPr="000B2404">
        <w:rPr>
          <w:rFonts w:asciiTheme="majorBidi" w:hAnsiTheme="majorBidi" w:cstheme="majorBidi"/>
          <w:sz w:val="24"/>
          <w:szCs w:val="24"/>
        </w:rPr>
        <w:t>Ön lisans programlar</w:t>
      </w:r>
      <w:r w:rsidR="0002143E">
        <w:rPr>
          <w:rFonts w:asciiTheme="majorBidi" w:hAnsiTheme="majorBidi" w:cstheme="majorBidi"/>
          <w:sz w:val="24"/>
          <w:szCs w:val="24"/>
        </w:rPr>
        <w:t>ın</w:t>
      </w:r>
      <w:r w:rsidRPr="000B2404">
        <w:rPr>
          <w:rFonts w:asciiTheme="majorBidi" w:hAnsiTheme="majorBidi" w:cstheme="majorBidi"/>
          <w:sz w:val="24"/>
          <w:szCs w:val="24"/>
        </w:rPr>
        <w:t xml:space="preserve">da 2. </w:t>
      </w:r>
      <w:r w:rsidR="13095106" w:rsidRPr="000B2404">
        <w:rPr>
          <w:rFonts w:asciiTheme="majorBidi" w:hAnsiTheme="majorBidi" w:cstheme="majorBidi"/>
          <w:sz w:val="24"/>
          <w:szCs w:val="24"/>
        </w:rPr>
        <w:t>s</w:t>
      </w:r>
      <w:r w:rsidRPr="000B2404">
        <w:rPr>
          <w:rFonts w:asciiTheme="majorBidi" w:hAnsiTheme="majorBidi" w:cstheme="majorBidi"/>
          <w:sz w:val="24"/>
          <w:szCs w:val="24"/>
        </w:rPr>
        <w:t>ınıf, lisans bölümlerinde 3. ve</w:t>
      </w:r>
      <w:r w:rsidR="00194DAE" w:rsidRPr="000B2404">
        <w:rPr>
          <w:rFonts w:asciiTheme="majorBidi" w:hAnsiTheme="majorBidi" w:cstheme="majorBidi"/>
          <w:sz w:val="24"/>
          <w:szCs w:val="24"/>
        </w:rPr>
        <w:t>ya</w:t>
      </w:r>
      <w:r w:rsidRPr="000B2404">
        <w:rPr>
          <w:rFonts w:asciiTheme="majorBidi" w:hAnsiTheme="majorBidi" w:cstheme="majorBidi"/>
          <w:sz w:val="24"/>
          <w:szCs w:val="24"/>
        </w:rPr>
        <w:t xml:space="preserve"> 4. </w:t>
      </w:r>
      <w:r w:rsidR="6979FD9B" w:rsidRPr="000B2404">
        <w:rPr>
          <w:rFonts w:asciiTheme="majorBidi" w:hAnsiTheme="majorBidi" w:cstheme="majorBidi"/>
          <w:sz w:val="24"/>
          <w:szCs w:val="24"/>
        </w:rPr>
        <w:t>s</w:t>
      </w:r>
      <w:r w:rsidRPr="000B2404">
        <w:rPr>
          <w:rFonts w:asciiTheme="majorBidi" w:hAnsiTheme="majorBidi" w:cstheme="majorBidi"/>
          <w:sz w:val="24"/>
          <w:szCs w:val="24"/>
        </w:rPr>
        <w:t>ınıf olanlar başvuru yapabil</w:t>
      </w:r>
      <w:r w:rsidR="09B1063C" w:rsidRPr="000B2404">
        <w:rPr>
          <w:rFonts w:asciiTheme="majorBidi" w:hAnsiTheme="majorBidi" w:cstheme="majorBidi"/>
          <w:sz w:val="24"/>
          <w:szCs w:val="24"/>
        </w:rPr>
        <w:t>irler.</w:t>
      </w:r>
    </w:p>
    <w:p w14:paraId="760F6F61" w14:textId="575108E7" w:rsidR="000A3138" w:rsidRPr="000B2404" w:rsidRDefault="09B1063C" w:rsidP="3A6BC1C8">
      <w:pPr>
        <w:pStyle w:val="ListeParagraf"/>
        <w:numPr>
          <w:ilvl w:val="0"/>
          <w:numId w:val="4"/>
        </w:numPr>
        <w:spacing w:line="276" w:lineRule="auto"/>
        <w:ind w:left="1701"/>
        <w:jc w:val="both"/>
        <w:rPr>
          <w:rFonts w:asciiTheme="majorBidi" w:hAnsiTheme="majorBidi" w:cstheme="majorBidi"/>
          <w:sz w:val="24"/>
          <w:szCs w:val="24"/>
        </w:rPr>
      </w:pPr>
      <w:r w:rsidRPr="000B2404">
        <w:rPr>
          <w:rFonts w:asciiTheme="majorBidi" w:hAnsiTheme="majorBidi" w:cstheme="majorBidi"/>
          <w:sz w:val="24"/>
          <w:szCs w:val="24"/>
        </w:rPr>
        <w:t>A</w:t>
      </w:r>
      <w:r w:rsidR="00263C00" w:rsidRPr="000B2404">
        <w:rPr>
          <w:rFonts w:asciiTheme="majorBidi" w:hAnsiTheme="majorBidi" w:cstheme="majorBidi"/>
          <w:sz w:val="24"/>
          <w:szCs w:val="24"/>
        </w:rPr>
        <w:t xml:space="preserve">kran </w:t>
      </w:r>
      <w:r w:rsidR="44F672E7" w:rsidRPr="000B2404">
        <w:rPr>
          <w:rFonts w:asciiTheme="majorBidi" w:hAnsiTheme="majorBidi" w:cstheme="majorBidi"/>
          <w:sz w:val="24"/>
          <w:szCs w:val="24"/>
        </w:rPr>
        <w:t xml:space="preserve">desteği verecek olanlar </w:t>
      </w:r>
      <w:r w:rsidR="00263C00" w:rsidRPr="000B2404">
        <w:rPr>
          <w:rFonts w:asciiTheme="majorBidi" w:hAnsiTheme="majorBidi" w:cstheme="majorBidi"/>
          <w:sz w:val="24"/>
          <w:szCs w:val="24"/>
        </w:rPr>
        <w:t>ilgili derslerinde</w:t>
      </w:r>
      <w:r w:rsidR="000A3138" w:rsidRPr="000B2404">
        <w:rPr>
          <w:rFonts w:asciiTheme="majorBidi" w:hAnsiTheme="majorBidi" w:cstheme="majorBidi"/>
          <w:sz w:val="24"/>
          <w:szCs w:val="24"/>
        </w:rPr>
        <w:t xml:space="preserve"> en az </w:t>
      </w:r>
      <w:r w:rsidR="00EA59F8" w:rsidRPr="000B2404">
        <w:rPr>
          <w:rFonts w:asciiTheme="majorBidi" w:hAnsiTheme="majorBidi" w:cstheme="majorBidi"/>
          <w:sz w:val="24"/>
          <w:szCs w:val="24"/>
        </w:rPr>
        <w:t xml:space="preserve">BA </w:t>
      </w:r>
      <w:r w:rsidR="6269988F" w:rsidRPr="000B2404">
        <w:rPr>
          <w:rFonts w:asciiTheme="majorBidi" w:hAnsiTheme="majorBidi" w:cstheme="majorBidi"/>
          <w:sz w:val="24"/>
          <w:szCs w:val="24"/>
        </w:rPr>
        <w:t>notu almış olmalıdır.</w:t>
      </w:r>
    </w:p>
    <w:p w14:paraId="4930DB77" w14:textId="787CCC59" w:rsidR="000A3138" w:rsidRPr="000B2404" w:rsidRDefault="62FE9070" w:rsidP="3A6BC1C8">
      <w:pPr>
        <w:pStyle w:val="ListeParagraf"/>
        <w:numPr>
          <w:ilvl w:val="0"/>
          <w:numId w:val="4"/>
        </w:numPr>
        <w:spacing w:line="276" w:lineRule="auto"/>
        <w:ind w:left="1701"/>
        <w:jc w:val="both"/>
        <w:rPr>
          <w:rFonts w:asciiTheme="majorBidi" w:eastAsiaTheme="minorEastAsia" w:hAnsiTheme="majorBidi" w:cstheme="majorBidi"/>
          <w:sz w:val="24"/>
          <w:szCs w:val="24"/>
        </w:rPr>
      </w:pPr>
      <w:r w:rsidRPr="000B2404">
        <w:rPr>
          <w:rFonts w:asciiTheme="majorBidi" w:hAnsiTheme="majorBidi" w:cstheme="majorBidi"/>
          <w:sz w:val="24"/>
          <w:szCs w:val="24"/>
        </w:rPr>
        <w:t>Akran desteği verecek öğrenciler d</w:t>
      </w:r>
      <w:r w:rsidR="000A3138" w:rsidRPr="000B2404">
        <w:rPr>
          <w:rFonts w:asciiTheme="majorBidi" w:hAnsiTheme="majorBidi" w:cstheme="majorBidi"/>
          <w:sz w:val="24"/>
          <w:szCs w:val="24"/>
        </w:rPr>
        <w:t>isiplin cezası almamış olm</w:t>
      </w:r>
      <w:r w:rsidR="00F13BB5" w:rsidRPr="000B2404">
        <w:rPr>
          <w:rFonts w:asciiTheme="majorBidi" w:hAnsiTheme="majorBidi" w:cstheme="majorBidi"/>
          <w:sz w:val="24"/>
          <w:szCs w:val="24"/>
        </w:rPr>
        <w:t>alıdır</w:t>
      </w:r>
      <w:r w:rsidR="77525D72" w:rsidRPr="000B2404">
        <w:rPr>
          <w:rFonts w:asciiTheme="majorBidi" w:hAnsiTheme="majorBidi" w:cstheme="majorBidi"/>
          <w:sz w:val="24"/>
          <w:szCs w:val="24"/>
        </w:rPr>
        <w:t>.</w:t>
      </w:r>
    </w:p>
    <w:p w14:paraId="72604E8D" w14:textId="7F390440" w:rsidR="0036509D" w:rsidRPr="000B2404" w:rsidRDefault="007F4B69" w:rsidP="007F4B69">
      <w:pPr>
        <w:spacing w:line="276" w:lineRule="auto"/>
        <w:ind w:firstLine="709"/>
        <w:jc w:val="both"/>
        <w:rPr>
          <w:rFonts w:asciiTheme="majorBidi" w:hAnsiTheme="majorBidi" w:cstheme="majorBidi"/>
          <w:sz w:val="24"/>
          <w:szCs w:val="24"/>
        </w:rPr>
      </w:pPr>
      <w:r w:rsidRPr="000B2404">
        <w:rPr>
          <w:rFonts w:asciiTheme="majorBidi" w:hAnsiTheme="majorBidi" w:cstheme="majorBidi"/>
          <w:sz w:val="24"/>
          <w:szCs w:val="24"/>
        </w:rPr>
        <w:t xml:space="preserve">1.1.2. </w:t>
      </w:r>
      <w:r w:rsidR="00EA59F8" w:rsidRPr="000B2404">
        <w:rPr>
          <w:rFonts w:asciiTheme="majorBidi" w:hAnsiTheme="majorBidi" w:cstheme="majorBidi"/>
          <w:sz w:val="24"/>
          <w:szCs w:val="24"/>
        </w:rPr>
        <w:t xml:space="preserve">Akran desteği vermek isteyen öğrenciler için ilgili dersin öğretim elemanından ve danışmanından </w:t>
      </w:r>
      <w:r w:rsidR="3BD9A6E6" w:rsidRPr="000B2404">
        <w:rPr>
          <w:rFonts w:asciiTheme="majorBidi" w:hAnsiTheme="majorBidi" w:cstheme="majorBidi"/>
          <w:sz w:val="24"/>
          <w:szCs w:val="24"/>
        </w:rPr>
        <w:t xml:space="preserve">görüş </w:t>
      </w:r>
      <w:r w:rsidR="00EA59F8" w:rsidRPr="000B2404">
        <w:rPr>
          <w:rFonts w:asciiTheme="majorBidi" w:hAnsiTheme="majorBidi" w:cstheme="majorBidi"/>
          <w:sz w:val="24"/>
          <w:szCs w:val="24"/>
        </w:rPr>
        <w:t>alınır.</w:t>
      </w:r>
      <w:r w:rsidR="420E374C" w:rsidRPr="000B2404">
        <w:rPr>
          <w:rFonts w:asciiTheme="majorBidi" w:hAnsiTheme="majorBidi" w:cstheme="majorBidi"/>
          <w:sz w:val="24"/>
          <w:szCs w:val="24"/>
        </w:rPr>
        <w:t xml:space="preserve"> </w:t>
      </w:r>
    </w:p>
    <w:p w14:paraId="1F29931B" w14:textId="6D6A1880" w:rsidR="00EA59F8" w:rsidRPr="000B2404" w:rsidRDefault="007F4B69" w:rsidP="007F4B69">
      <w:pPr>
        <w:spacing w:line="276" w:lineRule="auto"/>
        <w:ind w:firstLine="709"/>
        <w:jc w:val="both"/>
        <w:rPr>
          <w:rFonts w:asciiTheme="majorBidi" w:hAnsiTheme="majorBidi" w:cstheme="majorBidi"/>
          <w:sz w:val="24"/>
          <w:szCs w:val="24"/>
        </w:rPr>
      </w:pPr>
      <w:r w:rsidRPr="000B2404">
        <w:rPr>
          <w:rFonts w:asciiTheme="majorBidi" w:hAnsiTheme="majorBidi" w:cstheme="majorBidi"/>
          <w:sz w:val="24"/>
          <w:szCs w:val="24"/>
        </w:rPr>
        <w:lastRenderedPageBreak/>
        <w:t xml:space="preserve">1.1.3. </w:t>
      </w:r>
      <w:r w:rsidR="00CB515D">
        <w:rPr>
          <w:rFonts w:asciiTheme="majorBidi" w:hAnsiTheme="majorBidi" w:cstheme="majorBidi"/>
          <w:sz w:val="24"/>
          <w:szCs w:val="24"/>
        </w:rPr>
        <w:t>G</w:t>
      </w:r>
      <w:r w:rsidR="13E1F878" w:rsidRPr="000B2404">
        <w:rPr>
          <w:rFonts w:asciiTheme="majorBidi" w:hAnsiTheme="majorBidi" w:cstheme="majorBidi"/>
          <w:sz w:val="24"/>
          <w:szCs w:val="24"/>
        </w:rPr>
        <w:t>örevlendirilmesi uygun görülen öğrenciler birim başkanı tarafından görevlendirilir.</w:t>
      </w:r>
    </w:p>
    <w:p w14:paraId="50FC5319" w14:textId="77777777" w:rsidR="00DE31C9" w:rsidRPr="000B2404" w:rsidRDefault="00DE31C9" w:rsidP="00DE31C9">
      <w:pPr>
        <w:spacing w:line="276" w:lineRule="auto"/>
        <w:jc w:val="both"/>
        <w:rPr>
          <w:rFonts w:asciiTheme="majorBidi" w:hAnsiTheme="majorBidi" w:cstheme="majorBidi"/>
          <w:sz w:val="24"/>
          <w:szCs w:val="24"/>
        </w:rPr>
      </w:pPr>
    </w:p>
    <w:p w14:paraId="7764D8EC" w14:textId="23C078E7" w:rsidR="00C702AC" w:rsidRPr="000B2404" w:rsidRDefault="00DE31C9" w:rsidP="000B2404">
      <w:pPr>
        <w:spacing w:line="276" w:lineRule="auto"/>
        <w:ind w:firstLine="709"/>
        <w:jc w:val="both"/>
        <w:rPr>
          <w:rFonts w:asciiTheme="majorBidi" w:hAnsiTheme="majorBidi" w:cstheme="majorBidi"/>
          <w:b/>
          <w:bCs/>
          <w:sz w:val="24"/>
          <w:szCs w:val="24"/>
        </w:rPr>
      </w:pPr>
      <w:r w:rsidRPr="000B2404">
        <w:rPr>
          <w:rFonts w:asciiTheme="majorBidi" w:hAnsiTheme="majorBidi" w:cstheme="majorBidi"/>
          <w:b/>
          <w:bCs/>
          <w:sz w:val="24"/>
          <w:szCs w:val="24"/>
        </w:rPr>
        <w:t xml:space="preserve">1.2. </w:t>
      </w:r>
      <w:r w:rsidR="00EA59F8" w:rsidRPr="000B2404">
        <w:rPr>
          <w:rFonts w:asciiTheme="majorBidi" w:hAnsiTheme="majorBidi" w:cstheme="majorBidi"/>
          <w:b/>
          <w:bCs/>
          <w:sz w:val="24"/>
          <w:szCs w:val="24"/>
        </w:rPr>
        <w:t xml:space="preserve">Akran Desteği Sisteminde Akademik Destek Vermek İsteyenlerin </w:t>
      </w:r>
      <w:r w:rsidR="00F13BB5" w:rsidRPr="000B2404">
        <w:rPr>
          <w:rFonts w:asciiTheme="majorBidi" w:hAnsiTheme="majorBidi" w:cstheme="majorBidi"/>
          <w:b/>
          <w:bCs/>
          <w:sz w:val="24"/>
          <w:szCs w:val="24"/>
        </w:rPr>
        <w:t>Sorumluluğu</w:t>
      </w:r>
    </w:p>
    <w:p w14:paraId="01983C90" w14:textId="403AA0EB" w:rsidR="0036509D" w:rsidRPr="000B2404" w:rsidRDefault="00DE31C9" w:rsidP="00DE31C9">
      <w:pPr>
        <w:spacing w:line="276" w:lineRule="auto"/>
        <w:ind w:firstLine="709"/>
        <w:jc w:val="both"/>
        <w:rPr>
          <w:rFonts w:asciiTheme="majorBidi" w:hAnsiTheme="majorBidi" w:cstheme="majorBidi"/>
          <w:sz w:val="24"/>
          <w:szCs w:val="24"/>
        </w:rPr>
      </w:pPr>
      <w:r w:rsidRPr="000B2404">
        <w:rPr>
          <w:rFonts w:asciiTheme="majorBidi" w:hAnsiTheme="majorBidi" w:cstheme="majorBidi"/>
          <w:sz w:val="24"/>
          <w:szCs w:val="24"/>
        </w:rPr>
        <w:t xml:space="preserve">1.2.1. </w:t>
      </w:r>
      <w:r w:rsidR="00263C00" w:rsidRPr="000B2404">
        <w:rPr>
          <w:rFonts w:asciiTheme="majorBidi" w:hAnsiTheme="majorBidi" w:cstheme="majorBidi"/>
          <w:sz w:val="24"/>
          <w:szCs w:val="24"/>
        </w:rPr>
        <w:t>Akran desteği sistemine katılan öğrenciler</w:t>
      </w:r>
      <w:r w:rsidR="0036509D" w:rsidRPr="000B2404">
        <w:rPr>
          <w:rFonts w:asciiTheme="majorBidi" w:hAnsiTheme="majorBidi" w:cstheme="majorBidi"/>
          <w:sz w:val="24"/>
          <w:szCs w:val="24"/>
        </w:rPr>
        <w:t xml:space="preserve"> etkileşim sürecinde gizlilik ilkesine riayet etmeli, öğrenciye ilişkin her türlü bilgiyi koruma sorumluluğu taşımak amacıyla taahhütname imzalamış olmalıdır.</w:t>
      </w:r>
    </w:p>
    <w:p w14:paraId="48580600" w14:textId="379EEA1A" w:rsidR="0036509D" w:rsidRPr="000B2404" w:rsidRDefault="00DE31C9" w:rsidP="00DE31C9">
      <w:pPr>
        <w:spacing w:line="276" w:lineRule="auto"/>
        <w:ind w:firstLine="709"/>
        <w:jc w:val="both"/>
        <w:rPr>
          <w:rFonts w:asciiTheme="majorBidi" w:hAnsiTheme="majorBidi" w:cstheme="majorBidi"/>
          <w:sz w:val="24"/>
          <w:szCs w:val="24"/>
        </w:rPr>
      </w:pPr>
      <w:r w:rsidRPr="000B2404">
        <w:rPr>
          <w:rFonts w:asciiTheme="majorBidi" w:hAnsiTheme="majorBidi" w:cstheme="majorBidi"/>
          <w:sz w:val="24"/>
          <w:szCs w:val="24"/>
        </w:rPr>
        <w:t xml:space="preserve">1.2.2. </w:t>
      </w:r>
      <w:r w:rsidR="0036509D" w:rsidRPr="000B2404">
        <w:rPr>
          <w:rFonts w:asciiTheme="majorBidi" w:hAnsiTheme="majorBidi" w:cstheme="majorBidi"/>
          <w:sz w:val="24"/>
          <w:szCs w:val="24"/>
        </w:rPr>
        <w:t>“</w:t>
      </w:r>
      <w:r w:rsidR="00263C00" w:rsidRPr="000B2404">
        <w:rPr>
          <w:rFonts w:asciiTheme="majorBidi" w:hAnsiTheme="majorBidi" w:cstheme="majorBidi"/>
          <w:sz w:val="24"/>
          <w:szCs w:val="24"/>
        </w:rPr>
        <w:t>Akran</w:t>
      </w:r>
      <w:r w:rsidR="0036509D" w:rsidRPr="000B2404">
        <w:rPr>
          <w:rFonts w:asciiTheme="majorBidi" w:hAnsiTheme="majorBidi" w:cstheme="majorBidi"/>
          <w:sz w:val="24"/>
          <w:szCs w:val="24"/>
        </w:rPr>
        <w:t xml:space="preserve">” olan öğrenci </w:t>
      </w:r>
      <w:r w:rsidR="29C2C9AB" w:rsidRPr="000B2404">
        <w:rPr>
          <w:rFonts w:asciiTheme="majorBidi" w:hAnsiTheme="majorBidi" w:cstheme="majorBidi"/>
          <w:sz w:val="24"/>
          <w:szCs w:val="24"/>
        </w:rPr>
        <w:t>dürüstlüğü, doğruluğu, güveni ön plana almalıdır.</w:t>
      </w:r>
    </w:p>
    <w:p w14:paraId="12F2F9BC" w14:textId="1D8A0B20" w:rsidR="003E5AF7" w:rsidRPr="000B2404" w:rsidRDefault="000B2404" w:rsidP="00DE31C9">
      <w:pPr>
        <w:spacing w:line="276" w:lineRule="auto"/>
        <w:ind w:firstLine="709"/>
        <w:jc w:val="both"/>
        <w:rPr>
          <w:rFonts w:asciiTheme="majorBidi" w:hAnsiTheme="majorBidi" w:cstheme="majorBidi"/>
          <w:sz w:val="24"/>
          <w:szCs w:val="24"/>
        </w:rPr>
      </w:pPr>
      <w:r w:rsidRPr="000B2404">
        <w:rPr>
          <w:rFonts w:asciiTheme="majorBidi" w:hAnsiTheme="majorBidi" w:cstheme="majorBidi"/>
          <w:sz w:val="24"/>
          <w:szCs w:val="24"/>
        </w:rPr>
        <w:t xml:space="preserve">1.2.3. </w:t>
      </w:r>
      <w:r w:rsidR="2401576D" w:rsidRPr="000B2404">
        <w:rPr>
          <w:rFonts w:asciiTheme="majorBidi" w:hAnsiTheme="majorBidi" w:cstheme="majorBidi"/>
          <w:sz w:val="24"/>
          <w:szCs w:val="24"/>
        </w:rPr>
        <w:t>İhtiyaç</w:t>
      </w:r>
      <w:r w:rsidR="003E5AF7" w:rsidRPr="000B2404">
        <w:rPr>
          <w:rFonts w:asciiTheme="majorBidi" w:hAnsiTheme="majorBidi" w:cstheme="majorBidi"/>
          <w:sz w:val="24"/>
          <w:szCs w:val="24"/>
        </w:rPr>
        <w:t xml:space="preserve"> </w:t>
      </w:r>
      <w:r w:rsidR="2401576D" w:rsidRPr="000B2404">
        <w:rPr>
          <w:rFonts w:asciiTheme="majorBidi" w:hAnsiTheme="majorBidi" w:cstheme="majorBidi"/>
          <w:sz w:val="24"/>
          <w:szCs w:val="24"/>
        </w:rPr>
        <w:t xml:space="preserve">duyulması halinde </w:t>
      </w:r>
      <w:r w:rsidR="003E5AF7" w:rsidRPr="000B2404">
        <w:rPr>
          <w:rFonts w:asciiTheme="majorBidi" w:hAnsiTheme="majorBidi" w:cstheme="majorBidi"/>
          <w:sz w:val="24"/>
          <w:szCs w:val="24"/>
        </w:rPr>
        <w:t xml:space="preserve">Eğitim Planlama ve Koordinasyon Dairesi ile koordine edilerek sınıf </w:t>
      </w:r>
      <w:r w:rsidR="1A6D3FD6" w:rsidRPr="000B2404">
        <w:rPr>
          <w:rFonts w:asciiTheme="majorBidi" w:hAnsiTheme="majorBidi" w:cstheme="majorBidi"/>
          <w:sz w:val="24"/>
          <w:szCs w:val="24"/>
        </w:rPr>
        <w:t xml:space="preserve">planlaması </w:t>
      </w:r>
      <w:r w:rsidR="003E5AF7" w:rsidRPr="000B2404">
        <w:rPr>
          <w:rFonts w:asciiTheme="majorBidi" w:hAnsiTheme="majorBidi" w:cstheme="majorBidi"/>
          <w:sz w:val="24"/>
          <w:szCs w:val="24"/>
        </w:rPr>
        <w:t>yapılır.</w:t>
      </w:r>
    </w:p>
    <w:p w14:paraId="36E4E877" w14:textId="77777777" w:rsidR="000B2404" w:rsidRPr="000B2404" w:rsidRDefault="000B2404" w:rsidP="000B2404">
      <w:pPr>
        <w:spacing w:line="276" w:lineRule="auto"/>
        <w:jc w:val="both"/>
        <w:rPr>
          <w:rFonts w:asciiTheme="majorBidi" w:hAnsiTheme="majorBidi" w:cstheme="majorBidi"/>
          <w:b/>
          <w:bCs/>
          <w:sz w:val="24"/>
          <w:szCs w:val="24"/>
        </w:rPr>
      </w:pPr>
    </w:p>
    <w:p w14:paraId="71ED5854" w14:textId="6D409FBE" w:rsidR="00C702AC" w:rsidRPr="000B2404" w:rsidRDefault="000B2404" w:rsidP="000B2404">
      <w:pPr>
        <w:spacing w:line="276" w:lineRule="auto"/>
        <w:ind w:firstLine="709"/>
        <w:jc w:val="both"/>
        <w:rPr>
          <w:rFonts w:asciiTheme="majorBidi" w:hAnsiTheme="majorBidi" w:cstheme="majorBidi"/>
          <w:b/>
          <w:bCs/>
          <w:sz w:val="24"/>
          <w:szCs w:val="24"/>
        </w:rPr>
      </w:pPr>
      <w:r w:rsidRPr="000B2404">
        <w:rPr>
          <w:rFonts w:asciiTheme="majorBidi" w:hAnsiTheme="majorBidi" w:cstheme="majorBidi"/>
          <w:b/>
          <w:bCs/>
          <w:sz w:val="24"/>
          <w:szCs w:val="24"/>
        </w:rPr>
        <w:t xml:space="preserve">1.3 </w:t>
      </w:r>
      <w:r w:rsidR="00A0296B" w:rsidRPr="000B2404">
        <w:rPr>
          <w:rFonts w:asciiTheme="majorBidi" w:hAnsiTheme="majorBidi" w:cstheme="majorBidi"/>
          <w:b/>
          <w:bCs/>
          <w:sz w:val="24"/>
          <w:szCs w:val="24"/>
        </w:rPr>
        <w:t>Başvuru Takvimi</w:t>
      </w:r>
    </w:p>
    <w:p w14:paraId="39627984" w14:textId="05E2CAB7" w:rsidR="00A0296B" w:rsidRPr="000B2404" w:rsidRDefault="000B2404" w:rsidP="000B2404">
      <w:pPr>
        <w:spacing w:line="276" w:lineRule="auto"/>
        <w:ind w:firstLine="709"/>
        <w:jc w:val="both"/>
        <w:rPr>
          <w:rFonts w:asciiTheme="majorBidi" w:hAnsiTheme="majorBidi" w:cstheme="majorBidi"/>
          <w:sz w:val="24"/>
          <w:szCs w:val="24"/>
        </w:rPr>
      </w:pPr>
      <w:r w:rsidRPr="000B2404">
        <w:rPr>
          <w:rFonts w:asciiTheme="majorBidi" w:hAnsiTheme="majorBidi" w:cstheme="majorBidi"/>
          <w:sz w:val="24"/>
          <w:szCs w:val="24"/>
        </w:rPr>
        <w:t xml:space="preserve">1.3.1. </w:t>
      </w:r>
      <w:r w:rsidR="00F00022" w:rsidRPr="000B2404">
        <w:rPr>
          <w:rFonts w:asciiTheme="majorBidi" w:hAnsiTheme="majorBidi" w:cstheme="majorBidi"/>
          <w:sz w:val="24"/>
          <w:szCs w:val="24"/>
        </w:rPr>
        <w:t>Başvur</w:t>
      </w:r>
      <w:r w:rsidR="53B54575" w:rsidRPr="000B2404">
        <w:rPr>
          <w:rFonts w:asciiTheme="majorBidi" w:hAnsiTheme="majorBidi" w:cstheme="majorBidi"/>
          <w:sz w:val="24"/>
          <w:szCs w:val="24"/>
        </w:rPr>
        <w:t xml:space="preserve">u takvimi </w:t>
      </w:r>
      <w:r w:rsidR="00961E49" w:rsidRPr="000B2404">
        <w:rPr>
          <w:rFonts w:asciiTheme="majorBidi" w:hAnsiTheme="majorBidi" w:cstheme="majorBidi"/>
          <w:sz w:val="24"/>
          <w:szCs w:val="24"/>
        </w:rPr>
        <w:t>akademik</w:t>
      </w:r>
      <w:r w:rsidR="000639C3" w:rsidRPr="000B2404">
        <w:rPr>
          <w:rFonts w:asciiTheme="majorBidi" w:hAnsiTheme="majorBidi" w:cstheme="majorBidi"/>
          <w:sz w:val="24"/>
          <w:szCs w:val="24"/>
        </w:rPr>
        <w:t xml:space="preserve"> dönem</w:t>
      </w:r>
      <w:r w:rsidR="00961E49" w:rsidRPr="000B2404">
        <w:rPr>
          <w:rFonts w:asciiTheme="majorBidi" w:hAnsiTheme="majorBidi" w:cstheme="majorBidi"/>
          <w:sz w:val="24"/>
          <w:szCs w:val="24"/>
        </w:rPr>
        <w:t xml:space="preserve"> başlamadan bir ay öncesinde </w:t>
      </w:r>
      <w:r w:rsidR="00F00022" w:rsidRPr="000B2404">
        <w:rPr>
          <w:rFonts w:asciiTheme="majorBidi" w:hAnsiTheme="majorBidi" w:cstheme="majorBidi"/>
          <w:sz w:val="24"/>
          <w:szCs w:val="24"/>
        </w:rPr>
        <w:t xml:space="preserve">birim tarafından üniversitenin </w:t>
      </w:r>
      <w:r w:rsidR="159A4DBE" w:rsidRPr="000B2404">
        <w:rPr>
          <w:rFonts w:asciiTheme="majorBidi" w:hAnsiTheme="majorBidi" w:cstheme="majorBidi"/>
          <w:sz w:val="24"/>
          <w:szCs w:val="24"/>
        </w:rPr>
        <w:t xml:space="preserve">internet </w:t>
      </w:r>
      <w:r w:rsidR="00F00022" w:rsidRPr="000B2404">
        <w:rPr>
          <w:rFonts w:asciiTheme="majorBidi" w:hAnsiTheme="majorBidi" w:cstheme="majorBidi"/>
          <w:sz w:val="24"/>
          <w:szCs w:val="24"/>
        </w:rPr>
        <w:t xml:space="preserve">sitesinde </w:t>
      </w:r>
      <w:r w:rsidR="00004219" w:rsidRPr="000B2404">
        <w:rPr>
          <w:rFonts w:asciiTheme="majorBidi" w:hAnsiTheme="majorBidi" w:cstheme="majorBidi"/>
          <w:sz w:val="24"/>
          <w:szCs w:val="24"/>
        </w:rPr>
        <w:t>ilan edilir.</w:t>
      </w:r>
    </w:p>
    <w:p w14:paraId="08D8817F" w14:textId="653BF46A" w:rsidR="000639C3" w:rsidRPr="000B2404" w:rsidRDefault="000B2404" w:rsidP="000B2404">
      <w:pPr>
        <w:spacing w:line="276" w:lineRule="auto"/>
        <w:ind w:firstLine="709"/>
        <w:jc w:val="both"/>
        <w:rPr>
          <w:rFonts w:asciiTheme="majorBidi" w:hAnsiTheme="majorBidi" w:cstheme="majorBidi"/>
          <w:sz w:val="24"/>
          <w:szCs w:val="24"/>
        </w:rPr>
      </w:pPr>
      <w:r w:rsidRPr="000B2404">
        <w:rPr>
          <w:rFonts w:asciiTheme="majorBidi" w:hAnsiTheme="majorBidi" w:cstheme="majorBidi"/>
          <w:sz w:val="24"/>
          <w:szCs w:val="24"/>
        </w:rPr>
        <w:t xml:space="preserve">1.3.2. </w:t>
      </w:r>
      <w:r w:rsidR="002E3C87">
        <w:rPr>
          <w:rFonts w:asciiTheme="majorBidi" w:hAnsiTheme="majorBidi" w:cstheme="majorBidi"/>
          <w:sz w:val="24"/>
          <w:szCs w:val="24"/>
        </w:rPr>
        <w:t>A</w:t>
      </w:r>
      <w:r w:rsidR="003E5AF7" w:rsidRPr="000B2404">
        <w:rPr>
          <w:rFonts w:asciiTheme="majorBidi" w:hAnsiTheme="majorBidi" w:cstheme="majorBidi"/>
          <w:sz w:val="24"/>
          <w:szCs w:val="24"/>
        </w:rPr>
        <w:t>kademik destek vermek isteyen</w:t>
      </w:r>
      <w:r w:rsidR="00A0296B" w:rsidRPr="000B2404">
        <w:rPr>
          <w:rFonts w:asciiTheme="majorBidi" w:hAnsiTheme="majorBidi" w:cstheme="majorBidi"/>
          <w:sz w:val="24"/>
          <w:szCs w:val="24"/>
        </w:rPr>
        <w:t xml:space="preserve"> öğrenciler, </w:t>
      </w:r>
      <w:r w:rsidR="000639C3" w:rsidRPr="000B2404">
        <w:rPr>
          <w:rFonts w:asciiTheme="majorBidi" w:hAnsiTheme="majorBidi" w:cstheme="majorBidi"/>
          <w:sz w:val="24"/>
          <w:szCs w:val="24"/>
        </w:rPr>
        <w:t>başvuru döneminde ilan edilen şekilde başvuru yapabilir.</w:t>
      </w:r>
    </w:p>
    <w:p w14:paraId="02BBADC4" w14:textId="21C8B8AD" w:rsidR="00017895" w:rsidRDefault="000B2404" w:rsidP="000B2404">
      <w:pPr>
        <w:spacing w:line="276" w:lineRule="auto"/>
        <w:ind w:firstLine="709"/>
        <w:jc w:val="both"/>
        <w:rPr>
          <w:rFonts w:asciiTheme="majorBidi" w:hAnsiTheme="majorBidi" w:cstheme="majorBidi"/>
          <w:sz w:val="24"/>
          <w:szCs w:val="24"/>
        </w:rPr>
      </w:pPr>
      <w:r w:rsidRPr="000B2404">
        <w:rPr>
          <w:rFonts w:asciiTheme="majorBidi" w:hAnsiTheme="majorBidi" w:cstheme="majorBidi"/>
          <w:sz w:val="24"/>
          <w:szCs w:val="24"/>
        </w:rPr>
        <w:t xml:space="preserve">1.3.3. </w:t>
      </w:r>
      <w:r w:rsidR="00004219" w:rsidRPr="000B2404">
        <w:rPr>
          <w:rFonts w:asciiTheme="majorBidi" w:hAnsiTheme="majorBidi" w:cstheme="majorBidi"/>
          <w:sz w:val="24"/>
          <w:szCs w:val="24"/>
        </w:rPr>
        <w:t xml:space="preserve">Birim tarafından </w:t>
      </w:r>
      <w:r w:rsidR="003E5AF7" w:rsidRPr="000B2404">
        <w:rPr>
          <w:rFonts w:asciiTheme="majorBidi" w:hAnsiTheme="majorBidi" w:cstheme="majorBidi"/>
          <w:sz w:val="24"/>
          <w:szCs w:val="24"/>
        </w:rPr>
        <w:t>akademik destek vermek isteyen akranlara</w:t>
      </w:r>
      <w:r w:rsidR="0E568B9F" w:rsidRPr="000B2404">
        <w:rPr>
          <w:rFonts w:asciiTheme="majorBidi" w:hAnsiTheme="majorBidi" w:cstheme="majorBidi"/>
          <w:sz w:val="24"/>
          <w:szCs w:val="24"/>
        </w:rPr>
        <w:t>, akran desteği verilecek derslere ve ders takvimine ilişkin bilgiler üniversitenin internet sitesinde ilan edilir.</w:t>
      </w:r>
    </w:p>
    <w:p w14:paraId="2C6192ED" w14:textId="77777777" w:rsidR="00D77785" w:rsidRPr="000B2404" w:rsidRDefault="00D77785" w:rsidP="000B2404">
      <w:pPr>
        <w:spacing w:line="276" w:lineRule="auto"/>
        <w:ind w:firstLine="709"/>
        <w:jc w:val="both"/>
        <w:rPr>
          <w:rFonts w:asciiTheme="majorBidi" w:hAnsiTheme="majorBidi" w:cstheme="majorBidi"/>
          <w:sz w:val="24"/>
          <w:szCs w:val="24"/>
        </w:rPr>
      </w:pPr>
    </w:p>
    <w:p w14:paraId="4068C57E" w14:textId="23C54135" w:rsidR="009948E4" w:rsidRPr="000B2404" w:rsidRDefault="000B2404" w:rsidP="000B2404">
      <w:pPr>
        <w:spacing w:line="276" w:lineRule="auto"/>
        <w:ind w:firstLine="709"/>
        <w:jc w:val="both"/>
        <w:rPr>
          <w:rFonts w:asciiTheme="majorBidi" w:hAnsiTheme="majorBidi" w:cstheme="majorBidi"/>
          <w:b/>
          <w:bCs/>
          <w:sz w:val="24"/>
          <w:szCs w:val="24"/>
        </w:rPr>
      </w:pPr>
      <w:r w:rsidRPr="000B2404">
        <w:rPr>
          <w:rFonts w:asciiTheme="majorBidi" w:hAnsiTheme="majorBidi" w:cstheme="majorBidi"/>
          <w:b/>
          <w:bCs/>
          <w:sz w:val="24"/>
          <w:szCs w:val="24"/>
        </w:rPr>
        <w:t xml:space="preserve">1.4. </w:t>
      </w:r>
      <w:r w:rsidR="003E5AF7" w:rsidRPr="000B2404">
        <w:rPr>
          <w:rFonts w:asciiTheme="majorBidi" w:hAnsiTheme="majorBidi" w:cstheme="majorBidi"/>
          <w:b/>
          <w:bCs/>
          <w:sz w:val="24"/>
          <w:szCs w:val="24"/>
        </w:rPr>
        <w:t>Akademik Destek Verecek Akranların Görevlerinin</w:t>
      </w:r>
      <w:r w:rsidR="006023D0" w:rsidRPr="000B2404">
        <w:rPr>
          <w:rFonts w:asciiTheme="majorBidi" w:hAnsiTheme="majorBidi" w:cstheme="majorBidi"/>
          <w:b/>
          <w:bCs/>
          <w:sz w:val="24"/>
          <w:szCs w:val="24"/>
        </w:rPr>
        <w:t xml:space="preserve"> Sonlandırılması</w:t>
      </w:r>
    </w:p>
    <w:p w14:paraId="0E6D3ED4" w14:textId="1279127B" w:rsidR="006023D0" w:rsidRPr="000B2404" w:rsidRDefault="000B2404" w:rsidP="000B2404">
      <w:pPr>
        <w:spacing w:line="276" w:lineRule="auto"/>
        <w:ind w:firstLine="709"/>
        <w:jc w:val="both"/>
        <w:rPr>
          <w:rFonts w:asciiTheme="majorBidi" w:hAnsiTheme="majorBidi" w:cstheme="majorBidi"/>
          <w:sz w:val="24"/>
          <w:szCs w:val="24"/>
        </w:rPr>
      </w:pPr>
      <w:r>
        <w:rPr>
          <w:rFonts w:asciiTheme="majorBidi" w:hAnsiTheme="majorBidi" w:cstheme="majorBidi"/>
          <w:sz w:val="24"/>
          <w:szCs w:val="24"/>
        </w:rPr>
        <w:t xml:space="preserve">1.4.1. </w:t>
      </w:r>
      <w:r w:rsidR="3905A6B9" w:rsidRPr="000B2404">
        <w:rPr>
          <w:rFonts w:asciiTheme="majorBidi" w:hAnsiTheme="majorBidi" w:cstheme="majorBidi"/>
          <w:sz w:val="24"/>
          <w:szCs w:val="24"/>
        </w:rPr>
        <w:t xml:space="preserve">Akran desteği veren öğrencinin </w:t>
      </w:r>
      <w:r w:rsidR="006023D0" w:rsidRPr="000B2404">
        <w:rPr>
          <w:rFonts w:asciiTheme="majorBidi" w:hAnsiTheme="majorBidi" w:cstheme="majorBidi"/>
          <w:sz w:val="24"/>
          <w:szCs w:val="24"/>
        </w:rPr>
        <w:t xml:space="preserve">talebi </w:t>
      </w:r>
      <w:r w:rsidR="41A570F6" w:rsidRPr="000B2404">
        <w:rPr>
          <w:rFonts w:asciiTheme="majorBidi" w:hAnsiTheme="majorBidi" w:cstheme="majorBidi"/>
          <w:sz w:val="24"/>
          <w:szCs w:val="24"/>
        </w:rPr>
        <w:t>doğrultusunda görev sonlandırılabilir</w:t>
      </w:r>
      <w:r w:rsidR="006023D0" w:rsidRPr="000B2404">
        <w:rPr>
          <w:rFonts w:asciiTheme="majorBidi" w:hAnsiTheme="majorBidi" w:cstheme="majorBidi"/>
          <w:sz w:val="24"/>
          <w:szCs w:val="24"/>
        </w:rPr>
        <w:t>.</w:t>
      </w:r>
    </w:p>
    <w:p w14:paraId="10100C82" w14:textId="4E25AAFA" w:rsidR="006023D0" w:rsidRPr="000B2404" w:rsidRDefault="000B2404" w:rsidP="000B2404">
      <w:pPr>
        <w:spacing w:line="276" w:lineRule="auto"/>
        <w:ind w:firstLine="709"/>
        <w:jc w:val="both"/>
        <w:rPr>
          <w:rFonts w:asciiTheme="majorBidi" w:hAnsiTheme="majorBidi" w:cstheme="majorBidi"/>
          <w:sz w:val="24"/>
          <w:szCs w:val="24"/>
        </w:rPr>
      </w:pPr>
      <w:r>
        <w:rPr>
          <w:rFonts w:asciiTheme="majorBidi" w:hAnsiTheme="majorBidi" w:cstheme="majorBidi"/>
          <w:sz w:val="24"/>
          <w:szCs w:val="24"/>
        </w:rPr>
        <w:t xml:space="preserve">1.4.2. </w:t>
      </w:r>
      <w:proofErr w:type="spellStart"/>
      <w:r w:rsidR="003E5AF7" w:rsidRPr="000B2404">
        <w:rPr>
          <w:rFonts w:asciiTheme="majorBidi" w:hAnsiTheme="majorBidi" w:cstheme="majorBidi"/>
          <w:sz w:val="24"/>
          <w:szCs w:val="24"/>
        </w:rPr>
        <w:t>Akranlık</w:t>
      </w:r>
      <w:proofErr w:type="spellEnd"/>
      <w:r w:rsidR="006023D0" w:rsidRPr="000B2404">
        <w:rPr>
          <w:rFonts w:asciiTheme="majorBidi" w:hAnsiTheme="majorBidi" w:cstheme="majorBidi"/>
          <w:sz w:val="24"/>
          <w:szCs w:val="24"/>
        </w:rPr>
        <w:t xml:space="preserve"> karşılığı herhangi bir talepte bulun</w:t>
      </w:r>
      <w:r w:rsidR="31C58118" w:rsidRPr="000B2404">
        <w:rPr>
          <w:rFonts w:asciiTheme="majorBidi" w:hAnsiTheme="majorBidi" w:cstheme="majorBidi"/>
          <w:sz w:val="24"/>
          <w:szCs w:val="24"/>
        </w:rPr>
        <w:t>ulması</w:t>
      </w:r>
      <w:r w:rsidR="006023D0" w:rsidRPr="000B2404">
        <w:rPr>
          <w:rFonts w:asciiTheme="majorBidi" w:hAnsiTheme="majorBidi" w:cstheme="majorBidi"/>
          <w:sz w:val="24"/>
          <w:szCs w:val="24"/>
        </w:rPr>
        <w:t>, siyasi ve ideolojik bilgilendirme yap</w:t>
      </w:r>
      <w:r w:rsidR="3986EF31" w:rsidRPr="000B2404">
        <w:rPr>
          <w:rFonts w:asciiTheme="majorBidi" w:hAnsiTheme="majorBidi" w:cstheme="majorBidi"/>
          <w:sz w:val="24"/>
          <w:szCs w:val="24"/>
        </w:rPr>
        <w:t>ıl</w:t>
      </w:r>
      <w:r w:rsidR="006023D0" w:rsidRPr="000B2404">
        <w:rPr>
          <w:rFonts w:asciiTheme="majorBidi" w:hAnsiTheme="majorBidi" w:cstheme="majorBidi"/>
          <w:sz w:val="24"/>
          <w:szCs w:val="24"/>
        </w:rPr>
        <w:t xml:space="preserve">ması durumunda </w:t>
      </w:r>
      <w:proofErr w:type="spellStart"/>
      <w:r w:rsidR="003E5AF7" w:rsidRPr="000B2404">
        <w:rPr>
          <w:rFonts w:asciiTheme="majorBidi" w:hAnsiTheme="majorBidi" w:cstheme="majorBidi"/>
          <w:sz w:val="24"/>
          <w:szCs w:val="24"/>
        </w:rPr>
        <w:t>akran</w:t>
      </w:r>
      <w:r w:rsidR="6EC2E405" w:rsidRPr="000B2404">
        <w:rPr>
          <w:rFonts w:asciiTheme="majorBidi" w:hAnsiTheme="majorBidi" w:cstheme="majorBidi"/>
          <w:sz w:val="24"/>
          <w:szCs w:val="24"/>
        </w:rPr>
        <w:t>lık</w:t>
      </w:r>
      <w:proofErr w:type="spellEnd"/>
      <w:r w:rsidR="003E5AF7" w:rsidRPr="000B2404">
        <w:rPr>
          <w:rFonts w:asciiTheme="majorBidi" w:hAnsiTheme="majorBidi" w:cstheme="majorBidi"/>
          <w:sz w:val="24"/>
          <w:szCs w:val="24"/>
        </w:rPr>
        <w:t xml:space="preserve"> görevi</w:t>
      </w:r>
      <w:r w:rsidR="006023D0" w:rsidRPr="000B2404">
        <w:rPr>
          <w:rFonts w:asciiTheme="majorBidi" w:hAnsiTheme="majorBidi" w:cstheme="majorBidi"/>
          <w:sz w:val="24"/>
          <w:szCs w:val="24"/>
        </w:rPr>
        <w:t xml:space="preserve"> sonlandırılır</w:t>
      </w:r>
      <w:r w:rsidR="5DB0BD89" w:rsidRPr="000B2404">
        <w:rPr>
          <w:rFonts w:asciiTheme="majorBidi" w:hAnsiTheme="majorBidi" w:cstheme="majorBidi"/>
          <w:sz w:val="24"/>
          <w:szCs w:val="24"/>
        </w:rPr>
        <w:t xml:space="preserve">. </w:t>
      </w:r>
      <w:r w:rsidR="177C727A" w:rsidRPr="000B2404">
        <w:rPr>
          <w:rFonts w:asciiTheme="majorBidi" w:hAnsiTheme="majorBidi" w:cstheme="majorBidi"/>
          <w:sz w:val="24"/>
          <w:szCs w:val="24"/>
        </w:rPr>
        <w:t>S</w:t>
      </w:r>
      <w:r w:rsidR="003E5AF7" w:rsidRPr="000B2404">
        <w:rPr>
          <w:rFonts w:asciiTheme="majorBidi" w:hAnsiTheme="majorBidi" w:cstheme="majorBidi"/>
          <w:sz w:val="24"/>
          <w:szCs w:val="24"/>
        </w:rPr>
        <w:t xml:space="preserve">öz konusu öğrenci </w:t>
      </w:r>
      <w:r w:rsidR="006023D0" w:rsidRPr="000B2404">
        <w:rPr>
          <w:rFonts w:asciiTheme="majorBidi" w:hAnsiTheme="majorBidi" w:cstheme="majorBidi"/>
          <w:sz w:val="24"/>
          <w:szCs w:val="24"/>
        </w:rPr>
        <w:t>hakkında disiplin soruşturması başlatılır.</w:t>
      </w:r>
    </w:p>
    <w:p w14:paraId="39E61D48" w14:textId="364E4BEA" w:rsidR="00882EBF" w:rsidRDefault="000B2404" w:rsidP="000B2404">
      <w:pPr>
        <w:spacing w:line="276" w:lineRule="auto"/>
        <w:ind w:firstLine="709"/>
        <w:jc w:val="both"/>
        <w:rPr>
          <w:rFonts w:asciiTheme="majorBidi" w:hAnsiTheme="majorBidi" w:cstheme="majorBidi"/>
          <w:sz w:val="24"/>
          <w:szCs w:val="24"/>
        </w:rPr>
      </w:pPr>
      <w:r>
        <w:rPr>
          <w:rFonts w:asciiTheme="majorBidi" w:hAnsiTheme="majorBidi" w:cstheme="majorBidi"/>
          <w:sz w:val="24"/>
          <w:szCs w:val="24"/>
        </w:rPr>
        <w:t xml:space="preserve">1.4.3. </w:t>
      </w:r>
      <w:r w:rsidR="00017895" w:rsidRPr="000B2404">
        <w:rPr>
          <w:rFonts w:asciiTheme="majorBidi" w:hAnsiTheme="majorBidi" w:cstheme="majorBidi"/>
          <w:sz w:val="24"/>
          <w:szCs w:val="24"/>
        </w:rPr>
        <w:t>Akran desteği</w:t>
      </w:r>
      <w:r w:rsidR="0CFFFA9E" w:rsidRPr="000B2404">
        <w:rPr>
          <w:rFonts w:asciiTheme="majorBidi" w:hAnsiTheme="majorBidi" w:cstheme="majorBidi"/>
          <w:sz w:val="24"/>
          <w:szCs w:val="24"/>
        </w:rPr>
        <w:t xml:space="preserve">, </w:t>
      </w:r>
      <w:r w:rsidR="00017895" w:rsidRPr="000B2404">
        <w:rPr>
          <w:rFonts w:asciiTheme="majorBidi" w:hAnsiTheme="majorBidi" w:cstheme="majorBidi"/>
          <w:sz w:val="24"/>
          <w:szCs w:val="24"/>
        </w:rPr>
        <w:t>bir dönem</w:t>
      </w:r>
      <w:r w:rsidR="00DB6DBB" w:rsidRPr="000B2404">
        <w:rPr>
          <w:rFonts w:asciiTheme="majorBidi" w:hAnsiTheme="majorBidi" w:cstheme="majorBidi"/>
          <w:sz w:val="24"/>
          <w:szCs w:val="24"/>
        </w:rPr>
        <w:t xml:space="preserve"> boyunca </w:t>
      </w:r>
      <w:r w:rsidR="00017895" w:rsidRPr="000B2404">
        <w:rPr>
          <w:rFonts w:asciiTheme="majorBidi" w:hAnsiTheme="majorBidi" w:cstheme="majorBidi"/>
          <w:sz w:val="24"/>
          <w:szCs w:val="24"/>
        </w:rPr>
        <w:t>sürer ve her dönem başında yenilenir.</w:t>
      </w:r>
      <w:r w:rsidR="00DB6DBB" w:rsidRPr="000B2404">
        <w:rPr>
          <w:rFonts w:asciiTheme="majorBidi" w:hAnsiTheme="majorBidi" w:cstheme="majorBidi"/>
          <w:sz w:val="24"/>
          <w:szCs w:val="24"/>
        </w:rPr>
        <w:t xml:space="preserve"> Akran desteği veren öğrenciler</w:t>
      </w:r>
      <w:r w:rsidR="04E46283" w:rsidRPr="000B2404">
        <w:rPr>
          <w:rFonts w:asciiTheme="majorBidi" w:hAnsiTheme="majorBidi" w:cstheme="majorBidi"/>
          <w:sz w:val="24"/>
          <w:szCs w:val="24"/>
        </w:rPr>
        <w:t>in akran desteğine devam etmek istemesi durumunda</w:t>
      </w:r>
      <w:r w:rsidR="00DB6DBB" w:rsidRPr="000B2404">
        <w:rPr>
          <w:rFonts w:asciiTheme="majorBidi" w:hAnsiTheme="majorBidi" w:cstheme="majorBidi"/>
          <w:sz w:val="24"/>
          <w:szCs w:val="24"/>
        </w:rPr>
        <w:t xml:space="preserve"> </w:t>
      </w:r>
      <w:r w:rsidR="3F5BE529" w:rsidRPr="000B2404">
        <w:rPr>
          <w:rFonts w:asciiTheme="majorBidi" w:hAnsiTheme="majorBidi" w:cstheme="majorBidi"/>
          <w:sz w:val="24"/>
          <w:szCs w:val="24"/>
        </w:rPr>
        <w:t xml:space="preserve">ilgili </w:t>
      </w:r>
      <w:r w:rsidR="00DB6DBB" w:rsidRPr="000B2404">
        <w:rPr>
          <w:rFonts w:asciiTheme="majorBidi" w:hAnsiTheme="majorBidi" w:cstheme="majorBidi"/>
          <w:sz w:val="24"/>
          <w:szCs w:val="24"/>
        </w:rPr>
        <w:t>dönem</w:t>
      </w:r>
      <w:r w:rsidR="1C0D8D0C" w:rsidRPr="000B2404">
        <w:rPr>
          <w:rFonts w:asciiTheme="majorBidi" w:hAnsiTheme="majorBidi" w:cstheme="majorBidi"/>
          <w:sz w:val="24"/>
          <w:szCs w:val="24"/>
        </w:rPr>
        <w:t>in</w:t>
      </w:r>
      <w:r w:rsidR="00DB6DBB" w:rsidRPr="000B2404">
        <w:rPr>
          <w:rFonts w:asciiTheme="majorBidi" w:hAnsiTheme="majorBidi" w:cstheme="majorBidi"/>
          <w:sz w:val="24"/>
          <w:szCs w:val="24"/>
        </w:rPr>
        <w:t xml:space="preserve"> son</w:t>
      </w:r>
      <w:r w:rsidR="2DF90DDA" w:rsidRPr="000B2404">
        <w:rPr>
          <w:rFonts w:asciiTheme="majorBidi" w:hAnsiTheme="majorBidi" w:cstheme="majorBidi"/>
          <w:sz w:val="24"/>
          <w:szCs w:val="24"/>
        </w:rPr>
        <w:t>un</w:t>
      </w:r>
      <w:r w:rsidR="00DB6DBB" w:rsidRPr="000B2404">
        <w:rPr>
          <w:rFonts w:asciiTheme="majorBidi" w:hAnsiTheme="majorBidi" w:cstheme="majorBidi"/>
          <w:sz w:val="24"/>
          <w:szCs w:val="24"/>
        </w:rPr>
        <w:t xml:space="preserve">da </w:t>
      </w:r>
      <w:r w:rsidR="31487F54" w:rsidRPr="000B2404">
        <w:rPr>
          <w:rFonts w:asciiTheme="majorBidi" w:hAnsiTheme="majorBidi" w:cstheme="majorBidi"/>
          <w:sz w:val="24"/>
          <w:szCs w:val="24"/>
        </w:rPr>
        <w:t>bu talebi birime iletmesi gerekmek</w:t>
      </w:r>
      <w:r w:rsidR="569237F0" w:rsidRPr="000B2404">
        <w:rPr>
          <w:rFonts w:asciiTheme="majorBidi" w:hAnsiTheme="majorBidi" w:cstheme="majorBidi"/>
          <w:sz w:val="24"/>
          <w:szCs w:val="24"/>
        </w:rPr>
        <w:t>t</w:t>
      </w:r>
      <w:r w:rsidR="31487F54" w:rsidRPr="000B2404">
        <w:rPr>
          <w:rFonts w:asciiTheme="majorBidi" w:hAnsiTheme="majorBidi" w:cstheme="majorBidi"/>
          <w:sz w:val="24"/>
          <w:szCs w:val="24"/>
        </w:rPr>
        <w:t>edir.</w:t>
      </w:r>
    </w:p>
    <w:p w14:paraId="74C32439" w14:textId="77777777" w:rsidR="00D77785" w:rsidRPr="000B2404" w:rsidRDefault="00D77785" w:rsidP="000B2404">
      <w:pPr>
        <w:spacing w:line="276" w:lineRule="auto"/>
        <w:ind w:firstLine="709"/>
        <w:jc w:val="both"/>
        <w:rPr>
          <w:rFonts w:asciiTheme="majorBidi" w:hAnsiTheme="majorBidi" w:cstheme="majorBidi"/>
          <w:sz w:val="24"/>
          <w:szCs w:val="24"/>
        </w:rPr>
      </w:pPr>
    </w:p>
    <w:p w14:paraId="70C068D1" w14:textId="7FDAF324" w:rsidR="008943C9" w:rsidRPr="000B2404" w:rsidRDefault="000B2404" w:rsidP="000B2404">
      <w:pPr>
        <w:spacing w:line="276" w:lineRule="auto"/>
        <w:ind w:firstLine="709"/>
        <w:jc w:val="both"/>
        <w:rPr>
          <w:rFonts w:asciiTheme="majorBidi" w:hAnsiTheme="majorBidi" w:cstheme="majorBidi"/>
          <w:b/>
          <w:bCs/>
          <w:sz w:val="24"/>
          <w:szCs w:val="24"/>
        </w:rPr>
      </w:pPr>
      <w:r w:rsidRPr="000B2404">
        <w:rPr>
          <w:rFonts w:asciiTheme="majorBidi" w:hAnsiTheme="majorBidi" w:cstheme="majorBidi"/>
          <w:b/>
          <w:bCs/>
          <w:sz w:val="24"/>
          <w:szCs w:val="24"/>
        </w:rPr>
        <w:t xml:space="preserve">1.5. </w:t>
      </w:r>
      <w:r w:rsidR="53F0C803" w:rsidRPr="000B2404">
        <w:rPr>
          <w:rFonts w:asciiTheme="majorBidi" w:hAnsiTheme="majorBidi" w:cstheme="majorBidi"/>
          <w:b/>
          <w:bCs/>
          <w:sz w:val="24"/>
          <w:szCs w:val="24"/>
        </w:rPr>
        <w:t xml:space="preserve">Akran Desteği Veren Öğrencinin Ödüllendirilmesi </w:t>
      </w:r>
    </w:p>
    <w:p w14:paraId="6680EAAE" w14:textId="094C13AD" w:rsidR="0044134F" w:rsidRPr="000B2404" w:rsidRDefault="00A35C46" w:rsidP="000B2404">
      <w:pPr>
        <w:spacing w:line="276" w:lineRule="auto"/>
        <w:ind w:firstLine="709"/>
        <w:jc w:val="both"/>
        <w:rPr>
          <w:rFonts w:asciiTheme="majorBidi" w:hAnsiTheme="majorBidi" w:cstheme="majorBidi"/>
          <w:sz w:val="24"/>
          <w:szCs w:val="24"/>
        </w:rPr>
      </w:pPr>
      <w:r>
        <w:rPr>
          <w:rFonts w:asciiTheme="majorBidi" w:hAnsiTheme="majorBidi" w:cstheme="majorBidi"/>
          <w:sz w:val="24"/>
          <w:szCs w:val="24"/>
        </w:rPr>
        <w:t xml:space="preserve">1.5.1. </w:t>
      </w:r>
      <w:r w:rsidR="0044134F" w:rsidRPr="000B2404">
        <w:rPr>
          <w:rFonts w:asciiTheme="majorBidi" w:hAnsiTheme="majorBidi" w:cstheme="majorBidi"/>
          <w:sz w:val="24"/>
          <w:szCs w:val="24"/>
        </w:rPr>
        <w:t>Akademik destek veren akranlara yıl sonunda teşekkür belgesi veril</w:t>
      </w:r>
      <w:r w:rsidR="78965689" w:rsidRPr="000B2404">
        <w:rPr>
          <w:rFonts w:asciiTheme="majorBidi" w:hAnsiTheme="majorBidi" w:cstheme="majorBidi"/>
          <w:sz w:val="24"/>
          <w:szCs w:val="24"/>
        </w:rPr>
        <w:t>ir.</w:t>
      </w:r>
    </w:p>
    <w:p w14:paraId="4563D3FF" w14:textId="77777777" w:rsidR="00D77785" w:rsidRDefault="00D77785" w:rsidP="006023D0">
      <w:pPr>
        <w:spacing w:line="276" w:lineRule="auto"/>
        <w:jc w:val="both"/>
        <w:rPr>
          <w:rFonts w:asciiTheme="majorBidi" w:hAnsiTheme="majorBidi" w:cstheme="majorBidi"/>
          <w:b/>
          <w:sz w:val="24"/>
          <w:szCs w:val="24"/>
        </w:rPr>
      </w:pPr>
    </w:p>
    <w:p w14:paraId="24B7BD5C" w14:textId="78AAA409" w:rsidR="00752A96" w:rsidRPr="000B2404" w:rsidRDefault="00C702AC" w:rsidP="006023D0">
      <w:pPr>
        <w:spacing w:line="276" w:lineRule="auto"/>
        <w:jc w:val="both"/>
        <w:rPr>
          <w:rFonts w:asciiTheme="majorBidi" w:hAnsiTheme="majorBidi" w:cstheme="majorBidi"/>
          <w:b/>
          <w:sz w:val="24"/>
          <w:szCs w:val="24"/>
        </w:rPr>
      </w:pPr>
      <w:r w:rsidRPr="000B2404">
        <w:rPr>
          <w:rFonts w:asciiTheme="majorBidi" w:hAnsiTheme="majorBidi" w:cstheme="majorBidi"/>
          <w:b/>
          <w:sz w:val="24"/>
          <w:szCs w:val="24"/>
        </w:rPr>
        <w:t xml:space="preserve">SORUMLULUKLAR: </w:t>
      </w:r>
    </w:p>
    <w:p w14:paraId="37E839FB" w14:textId="77777777" w:rsidR="006023D0" w:rsidRPr="000B2404" w:rsidRDefault="00C702AC" w:rsidP="006023D0">
      <w:pPr>
        <w:spacing w:line="276" w:lineRule="auto"/>
        <w:ind w:left="360"/>
        <w:jc w:val="both"/>
        <w:rPr>
          <w:rFonts w:asciiTheme="majorBidi" w:hAnsiTheme="majorBidi" w:cstheme="majorBidi"/>
          <w:sz w:val="24"/>
          <w:szCs w:val="24"/>
        </w:rPr>
      </w:pPr>
      <w:r w:rsidRPr="000B2404">
        <w:rPr>
          <w:rFonts w:asciiTheme="majorBidi" w:hAnsiTheme="majorBidi" w:cstheme="majorBidi"/>
          <w:sz w:val="24"/>
          <w:szCs w:val="24"/>
        </w:rPr>
        <w:t xml:space="preserve">Bu </w:t>
      </w:r>
      <w:r w:rsidR="009D4600" w:rsidRPr="000B2404">
        <w:rPr>
          <w:rFonts w:asciiTheme="majorBidi" w:hAnsiTheme="majorBidi" w:cstheme="majorBidi"/>
          <w:sz w:val="24"/>
          <w:szCs w:val="24"/>
        </w:rPr>
        <w:t>prosedürün</w:t>
      </w:r>
      <w:r w:rsidRPr="000B2404">
        <w:rPr>
          <w:rFonts w:asciiTheme="majorBidi" w:hAnsiTheme="majorBidi" w:cstheme="majorBidi"/>
          <w:sz w:val="24"/>
          <w:szCs w:val="24"/>
        </w:rPr>
        <w:t xml:space="preserve"> işletilmesinden </w:t>
      </w:r>
      <w:r w:rsidR="006023D0" w:rsidRPr="000B2404">
        <w:rPr>
          <w:rFonts w:asciiTheme="majorBidi" w:hAnsiTheme="majorBidi" w:cstheme="majorBidi"/>
          <w:sz w:val="24"/>
          <w:szCs w:val="24"/>
        </w:rPr>
        <w:t>Kapadokya Üniversitesi</w:t>
      </w:r>
      <w:r w:rsidR="006023D0" w:rsidRPr="000B2404">
        <w:rPr>
          <w:rFonts w:asciiTheme="majorBidi" w:hAnsiTheme="majorBidi" w:cstheme="majorBidi"/>
          <w:b/>
          <w:bCs/>
          <w:sz w:val="24"/>
          <w:szCs w:val="24"/>
        </w:rPr>
        <w:t xml:space="preserve"> </w:t>
      </w:r>
      <w:r w:rsidR="006023D0" w:rsidRPr="000B2404">
        <w:rPr>
          <w:rFonts w:asciiTheme="majorBidi" w:hAnsiTheme="majorBidi" w:cstheme="majorBidi"/>
          <w:sz w:val="24"/>
          <w:szCs w:val="24"/>
        </w:rPr>
        <w:t xml:space="preserve">Rehberlik ve Psikolojik Danışmanlık Birimi </w:t>
      </w:r>
      <w:r w:rsidRPr="000B2404">
        <w:rPr>
          <w:rFonts w:asciiTheme="majorBidi" w:hAnsiTheme="majorBidi" w:cstheme="majorBidi"/>
          <w:sz w:val="24"/>
          <w:szCs w:val="24"/>
        </w:rPr>
        <w:t>sorumludur.</w:t>
      </w:r>
    </w:p>
    <w:p w14:paraId="63051791" w14:textId="77777777" w:rsidR="00C702AC" w:rsidRPr="000B2404" w:rsidRDefault="00C702AC" w:rsidP="006023D0">
      <w:pPr>
        <w:spacing w:line="276" w:lineRule="auto"/>
        <w:jc w:val="both"/>
        <w:rPr>
          <w:rFonts w:asciiTheme="majorBidi" w:hAnsiTheme="majorBidi" w:cstheme="majorBidi"/>
          <w:sz w:val="24"/>
          <w:szCs w:val="24"/>
        </w:rPr>
      </w:pPr>
      <w:r w:rsidRPr="000B2404">
        <w:rPr>
          <w:rFonts w:asciiTheme="majorBidi" w:hAnsiTheme="majorBidi" w:cstheme="majorBidi"/>
          <w:b/>
          <w:bCs/>
          <w:sz w:val="24"/>
          <w:szCs w:val="24"/>
        </w:rPr>
        <w:t>EKLER:</w:t>
      </w:r>
    </w:p>
    <w:p w14:paraId="43C79F6F" w14:textId="2EDD4EB4" w:rsidR="00337E3E" w:rsidRPr="000B2404" w:rsidRDefault="00337E3E" w:rsidP="00EC3521">
      <w:pPr>
        <w:pStyle w:val="ListeParagraf"/>
        <w:numPr>
          <w:ilvl w:val="0"/>
          <w:numId w:val="5"/>
        </w:numPr>
        <w:spacing w:line="276" w:lineRule="auto"/>
        <w:jc w:val="both"/>
        <w:rPr>
          <w:rFonts w:asciiTheme="majorBidi" w:hAnsiTheme="majorBidi" w:cstheme="majorBidi"/>
          <w:sz w:val="24"/>
          <w:szCs w:val="24"/>
        </w:rPr>
      </w:pPr>
      <w:r w:rsidRPr="000B2404">
        <w:rPr>
          <w:rFonts w:asciiTheme="majorBidi" w:hAnsiTheme="majorBidi" w:cstheme="majorBidi"/>
          <w:sz w:val="24"/>
          <w:szCs w:val="24"/>
        </w:rPr>
        <w:t>Taahhütname</w:t>
      </w:r>
    </w:p>
    <w:p w14:paraId="5C3C405C" w14:textId="77777777" w:rsidR="006023D0" w:rsidRPr="000B2404" w:rsidRDefault="003E5AF7" w:rsidP="00EC3521">
      <w:pPr>
        <w:pStyle w:val="ListeParagraf"/>
        <w:numPr>
          <w:ilvl w:val="0"/>
          <w:numId w:val="5"/>
        </w:numPr>
        <w:spacing w:line="276" w:lineRule="auto"/>
        <w:jc w:val="both"/>
        <w:rPr>
          <w:rFonts w:asciiTheme="majorBidi" w:hAnsiTheme="majorBidi" w:cstheme="majorBidi"/>
          <w:sz w:val="24"/>
          <w:szCs w:val="24"/>
        </w:rPr>
      </w:pPr>
      <w:r w:rsidRPr="000B2404">
        <w:rPr>
          <w:rFonts w:asciiTheme="majorBidi" w:hAnsiTheme="majorBidi" w:cstheme="majorBidi"/>
          <w:sz w:val="24"/>
          <w:szCs w:val="24"/>
        </w:rPr>
        <w:t>Akran Desteği İstemi</w:t>
      </w:r>
      <w:r w:rsidR="006023D0" w:rsidRPr="000B2404">
        <w:rPr>
          <w:rFonts w:asciiTheme="majorBidi" w:hAnsiTheme="majorBidi" w:cstheme="majorBidi"/>
          <w:sz w:val="24"/>
          <w:szCs w:val="24"/>
        </w:rPr>
        <w:t xml:space="preserve"> İş Akışı</w:t>
      </w:r>
    </w:p>
    <w:sectPr w:rsidR="006023D0" w:rsidRPr="000B2404" w:rsidSect="00F13BB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6700" w14:textId="77777777" w:rsidR="00D15BE6" w:rsidRDefault="00D15BE6" w:rsidP="0066521C">
      <w:pPr>
        <w:spacing w:after="0" w:line="240" w:lineRule="auto"/>
      </w:pPr>
      <w:r>
        <w:separator/>
      </w:r>
    </w:p>
  </w:endnote>
  <w:endnote w:type="continuationSeparator" w:id="0">
    <w:p w14:paraId="17B66CE9" w14:textId="77777777" w:rsidR="00D15BE6" w:rsidRDefault="00D15BE6" w:rsidP="0066521C">
      <w:pPr>
        <w:spacing w:after="0" w:line="240" w:lineRule="auto"/>
      </w:pPr>
      <w:r>
        <w:continuationSeparator/>
      </w:r>
    </w:p>
  </w:endnote>
  <w:endnote w:type="continuationNotice" w:id="1">
    <w:p w14:paraId="6FFBE413" w14:textId="77777777" w:rsidR="00D15BE6" w:rsidRDefault="00D15B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4B051" w14:textId="77777777" w:rsidR="00D15BE6" w:rsidRDefault="00D15BE6" w:rsidP="0066521C">
      <w:pPr>
        <w:spacing w:after="0" w:line="240" w:lineRule="auto"/>
      </w:pPr>
      <w:r>
        <w:separator/>
      </w:r>
    </w:p>
  </w:footnote>
  <w:footnote w:type="continuationSeparator" w:id="0">
    <w:p w14:paraId="1CCF7486" w14:textId="77777777" w:rsidR="00D15BE6" w:rsidRDefault="00D15BE6" w:rsidP="0066521C">
      <w:pPr>
        <w:spacing w:after="0" w:line="240" w:lineRule="auto"/>
      </w:pPr>
      <w:r>
        <w:continuationSeparator/>
      </w:r>
    </w:p>
  </w:footnote>
  <w:footnote w:type="continuationNotice" w:id="1">
    <w:p w14:paraId="28E398AD" w14:textId="77777777" w:rsidR="00D15BE6" w:rsidRDefault="00D15B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0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3567"/>
      <w:gridCol w:w="3791"/>
      <w:gridCol w:w="1348"/>
      <w:gridCol w:w="1398"/>
    </w:tblGrid>
    <w:tr w:rsidR="00D1046B" w:rsidRPr="008E6E6A" w14:paraId="531CAB49" w14:textId="77777777" w:rsidTr="3A6BC1C8">
      <w:trPr>
        <w:trHeight w:val="262"/>
        <w:jc w:val="center"/>
      </w:trPr>
      <w:tc>
        <w:tcPr>
          <w:tcW w:w="3567" w:type="dxa"/>
          <w:vMerge w:val="restart"/>
          <w:shd w:val="clear" w:color="auto" w:fill="auto"/>
          <w:noWrap/>
          <w:vAlign w:val="center"/>
          <w:hideMark/>
        </w:tcPr>
        <w:p w14:paraId="2A7D9B4F" w14:textId="77777777" w:rsidR="00D1046B" w:rsidRPr="008E6E6A" w:rsidRDefault="3A6BC1C8" w:rsidP="00D1046B">
          <w:pPr>
            <w:jc w:val="center"/>
            <w:rPr>
              <w:color w:val="000000"/>
              <w:sz w:val="24"/>
              <w:szCs w:val="24"/>
            </w:rPr>
          </w:pPr>
          <w:r>
            <w:rPr>
              <w:noProof/>
            </w:rPr>
            <w:drawing>
              <wp:inline distT="0" distB="0" distL="0" distR="0" wp14:anchorId="090E2A3C" wp14:editId="6A855383">
                <wp:extent cx="2171401" cy="541655"/>
                <wp:effectExtent l="0" t="0" r="63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pic:nvPicPr>
                      <pic:blipFill>
                        <a:blip r:embed="rId1">
                          <a:extLst>
                            <a:ext uri="{28A0092B-C50C-407E-A947-70E740481C1C}">
                              <a14:useLocalDpi xmlns:a14="http://schemas.microsoft.com/office/drawing/2010/main" val="0"/>
                            </a:ext>
                          </a:extLst>
                        </a:blip>
                        <a:stretch>
                          <a:fillRect/>
                        </a:stretch>
                      </pic:blipFill>
                      <pic:spPr>
                        <a:xfrm>
                          <a:off x="0" y="0"/>
                          <a:ext cx="2171401" cy="541655"/>
                        </a:xfrm>
                        <a:prstGeom prst="rect">
                          <a:avLst/>
                        </a:prstGeom>
                      </pic:spPr>
                    </pic:pic>
                  </a:graphicData>
                </a:graphic>
              </wp:inline>
            </w:drawing>
          </w:r>
        </w:p>
      </w:tc>
      <w:tc>
        <w:tcPr>
          <w:tcW w:w="3791" w:type="dxa"/>
          <w:vMerge w:val="restart"/>
          <w:shd w:val="clear" w:color="auto" w:fill="auto"/>
          <w:vAlign w:val="center"/>
          <w:hideMark/>
        </w:tcPr>
        <w:p w14:paraId="2FBBF473" w14:textId="77777777" w:rsidR="00D1046B" w:rsidRPr="00D1046B" w:rsidRDefault="009106FB" w:rsidP="00632665">
          <w:pPr>
            <w:spacing w:after="0" w:line="360" w:lineRule="auto"/>
            <w:jc w:val="center"/>
            <w:rPr>
              <w:rFonts w:ascii="Times New Roman" w:hAnsi="Times New Roman" w:cs="Times New Roman"/>
              <w:b/>
              <w:sz w:val="24"/>
              <w:szCs w:val="24"/>
            </w:rPr>
          </w:pPr>
          <w:r>
            <w:rPr>
              <w:rFonts w:ascii="Times New Roman" w:hAnsi="Times New Roman" w:cs="Times New Roman"/>
              <w:b/>
              <w:szCs w:val="24"/>
            </w:rPr>
            <w:t>AKRAN DESTEĞİ</w:t>
          </w:r>
          <w:r w:rsidR="00A55DA7" w:rsidRPr="00A55DA7">
            <w:rPr>
              <w:rFonts w:ascii="Times New Roman" w:hAnsi="Times New Roman" w:cs="Times New Roman"/>
              <w:b/>
              <w:szCs w:val="24"/>
            </w:rPr>
            <w:t xml:space="preserve"> SİSTEMİ</w:t>
          </w:r>
          <w:r w:rsidR="00A55DA7">
            <w:rPr>
              <w:rFonts w:ascii="Times New Roman" w:hAnsi="Times New Roman" w:cs="Times New Roman"/>
              <w:b/>
              <w:szCs w:val="24"/>
            </w:rPr>
            <w:t xml:space="preserve"> PROSEDÜRÜ</w:t>
          </w:r>
        </w:p>
      </w:tc>
      <w:tc>
        <w:tcPr>
          <w:tcW w:w="1348" w:type="dxa"/>
          <w:shd w:val="clear" w:color="auto" w:fill="auto"/>
          <w:noWrap/>
          <w:vAlign w:val="center"/>
          <w:hideMark/>
        </w:tcPr>
        <w:p w14:paraId="589DB5F2" w14:textId="77777777" w:rsidR="00D1046B" w:rsidRPr="00000F62" w:rsidRDefault="00D1046B" w:rsidP="00D1046B">
          <w:pPr>
            <w:spacing w:after="0" w:line="240" w:lineRule="auto"/>
            <w:rPr>
              <w:rFonts w:ascii="Times New Roman" w:hAnsi="Times New Roman"/>
              <w:color w:val="000000"/>
              <w:sz w:val="18"/>
            </w:rPr>
          </w:pPr>
          <w:r w:rsidRPr="00000F62">
            <w:rPr>
              <w:rFonts w:ascii="Times New Roman" w:hAnsi="Times New Roman"/>
              <w:color w:val="000000"/>
              <w:sz w:val="18"/>
            </w:rPr>
            <w:t>Doküman No</w:t>
          </w:r>
        </w:p>
      </w:tc>
      <w:tc>
        <w:tcPr>
          <w:tcW w:w="1398" w:type="dxa"/>
          <w:shd w:val="clear" w:color="auto" w:fill="auto"/>
          <w:noWrap/>
          <w:vAlign w:val="center"/>
          <w:hideMark/>
        </w:tcPr>
        <w:p w14:paraId="3559DA69" w14:textId="77777777" w:rsidR="00D1046B" w:rsidRPr="00000F62" w:rsidRDefault="00E75C4B" w:rsidP="00D1046B">
          <w:pPr>
            <w:spacing w:after="0" w:line="240" w:lineRule="auto"/>
            <w:jc w:val="center"/>
            <w:rPr>
              <w:rFonts w:ascii="Times New Roman" w:hAnsi="Times New Roman"/>
              <w:color w:val="000000"/>
              <w:sz w:val="18"/>
            </w:rPr>
          </w:pPr>
          <w:r>
            <w:rPr>
              <w:rFonts w:ascii="Times New Roman" w:hAnsi="Times New Roman"/>
              <w:color w:val="000000"/>
              <w:sz w:val="18"/>
            </w:rPr>
            <w:t>RP</w:t>
          </w:r>
          <w:r w:rsidR="00A55DA7">
            <w:rPr>
              <w:rFonts w:ascii="Times New Roman" w:hAnsi="Times New Roman"/>
              <w:color w:val="000000"/>
              <w:sz w:val="18"/>
            </w:rPr>
            <w:t>D</w:t>
          </w:r>
          <w:r w:rsidR="00632665">
            <w:rPr>
              <w:rFonts w:ascii="Times New Roman" w:hAnsi="Times New Roman"/>
              <w:color w:val="000000"/>
              <w:sz w:val="18"/>
            </w:rPr>
            <w:t>.PR.</w:t>
          </w:r>
          <w:r w:rsidR="00D1046B">
            <w:rPr>
              <w:rFonts w:ascii="Times New Roman" w:hAnsi="Times New Roman"/>
              <w:color w:val="000000"/>
              <w:sz w:val="18"/>
            </w:rPr>
            <w:t>00</w:t>
          </w:r>
          <w:r w:rsidR="009106FB">
            <w:rPr>
              <w:rFonts w:ascii="Times New Roman" w:hAnsi="Times New Roman"/>
              <w:color w:val="000000"/>
              <w:sz w:val="18"/>
            </w:rPr>
            <w:t>2</w:t>
          </w:r>
        </w:p>
      </w:tc>
    </w:tr>
    <w:tr w:rsidR="00D1046B" w:rsidRPr="008E6E6A" w14:paraId="0A2AF002" w14:textId="77777777" w:rsidTr="3A6BC1C8">
      <w:trPr>
        <w:trHeight w:val="262"/>
        <w:jc w:val="center"/>
      </w:trPr>
      <w:tc>
        <w:tcPr>
          <w:tcW w:w="3567" w:type="dxa"/>
          <w:vMerge/>
          <w:noWrap/>
          <w:vAlign w:val="center"/>
        </w:tcPr>
        <w:p w14:paraId="0DE3F1C1" w14:textId="77777777" w:rsidR="00D1046B" w:rsidRDefault="00D1046B" w:rsidP="00D1046B">
          <w:pPr>
            <w:jc w:val="center"/>
            <w:rPr>
              <w:noProof/>
              <w:color w:val="000000"/>
              <w:sz w:val="24"/>
              <w:szCs w:val="24"/>
            </w:rPr>
          </w:pPr>
        </w:p>
      </w:tc>
      <w:tc>
        <w:tcPr>
          <w:tcW w:w="3791" w:type="dxa"/>
          <w:vMerge/>
          <w:vAlign w:val="center"/>
        </w:tcPr>
        <w:p w14:paraId="7CBE319B" w14:textId="77777777" w:rsidR="00D1046B" w:rsidRPr="00E00F7C" w:rsidRDefault="00D1046B" w:rsidP="00D1046B">
          <w:pPr>
            <w:jc w:val="center"/>
            <w:rPr>
              <w:rFonts w:ascii="Times New Roman" w:hAnsi="Times New Roman"/>
              <w:b/>
              <w:bCs/>
              <w:color w:val="000000"/>
              <w:sz w:val="20"/>
              <w:szCs w:val="24"/>
            </w:rPr>
          </w:pPr>
        </w:p>
      </w:tc>
      <w:tc>
        <w:tcPr>
          <w:tcW w:w="1348" w:type="dxa"/>
          <w:shd w:val="clear" w:color="auto" w:fill="auto"/>
          <w:noWrap/>
          <w:vAlign w:val="center"/>
        </w:tcPr>
        <w:p w14:paraId="278205DD" w14:textId="77777777" w:rsidR="00D1046B" w:rsidRPr="00000F62" w:rsidRDefault="00D1046B" w:rsidP="00D1046B">
          <w:pPr>
            <w:spacing w:after="0" w:line="240" w:lineRule="auto"/>
            <w:rPr>
              <w:rFonts w:ascii="Times New Roman" w:hAnsi="Times New Roman"/>
              <w:color w:val="000000"/>
              <w:sz w:val="18"/>
            </w:rPr>
          </w:pPr>
          <w:r>
            <w:rPr>
              <w:rFonts w:ascii="Times New Roman" w:hAnsi="Times New Roman"/>
              <w:color w:val="000000"/>
              <w:sz w:val="18"/>
            </w:rPr>
            <w:t>Yayın Tarihi</w:t>
          </w:r>
        </w:p>
      </w:tc>
      <w:tc>
        <w:tcPr>
          <w:tcW w:w="1398" w:type="dxa"/>
          <w:shd w:val="clear" w:color="auto" w:fill="auto"/>
          <w:noWrap/>
          <w:vAlign w:val="center"/>
        </w:tcPr>
        <w:p w14:paraId="4227C12F" w14:textId="77777777" w:rsidR="00D1046B" w:rsidRPr="00000F62" w:rsidRDefault="00A55DA7" w:rsidP="00D1046B">
          <w:pPr>
            <w:spacing w:after="0" w:line="240" w:lineRule="auto"/>
            <w:jc w:val="center"/>
            <w:rPr>
              <w:rFonts w:ascii="Times New Roman" w:hAnsi="Times New Roman"/>
              <w:color w:val="000000"/>
              <w:sz w:val="18"/>
            </w:rPr>
          </w:pPr>
          <w:r>
            <w:rPr>
              <w:rFonts w:ascii="Times New Roman" w:hAnsi="Times New Roman"/>
              <w:color w:val="000000"/>
              <w:sz w:val="18"/>
            </w:rPr>
            <w:t>MAYIS 2020</w:t>
          </w:r>
        </w:p>
      </w:tc>
    </w:tr>
    <w:tr w:rsidR="00D1046B" w:rsidRPr="008E6E6A" w14:paraId="7C281BFF" w14:textId="77777777" w:rsidTr="3A6BC1C8">
      <w:trPr>
        <w:trHeight w:val="262"/>
        <w:jc w:val="center"/>
      </w:trPr>
      <w:tc>
        <w:tcPr>
          <w:tcW w:w="3567" w:type="dxa"/>
          <w:vMerge/>
          <w:noWrap/>
          <w:vAlign w:val="bottom"/>
          <w:hideMark/>
        </w:tcPr>
        <w:p w14:paraId="2C463E97" w14:textId="77777777" w:rsidR="00D1046B" w:rsidRPr="008E6E6A" w:rsidRDefault="00D1046B" w:rsidP="00D1046B">
          <w:pPr>
            <w:rPr>
              <w:color w:val="000000"/>
              <w:sz w:val="24"/>
              <w:szCs w:val="24"/>
            </w:rPr>
          </w:pPr>
        </w:p>
      </w:tc>
      <w:tc>
        <w:tcPr>
          <w:tcW w:w="3791" w:type="dxa"/>
          <w:vMerge/>
          <w:vAlign w:val="center"/>
          <w:hideMark/>
        </w:tcPr>
        <w:p w14:paraId="1DDBF3BC" w14:textId="77777777" w:rsidR="00D1046B" w:rsidRPr="008E6E6A" w:rsidRDefault="00D1046B" w:rsidP="00D1046B">
          <w:pPr>
            <w:jc w:val="center"/>
            <w:rPr>
              <w:b/>
              <w:bCs/>
              <w:color w:val="000000"/>
              <w:sz w:val="24"/>
              <w:szCs w:val="24"/>
            </w:rPr>
          </w:pPr>
        </w:p>
      </w:tc>
      <w:tc>
        <w:tcPr>
          <w:tcW w:w="1348" w:type="dxa"/>
          <w:shd w:val="clear" w:color="auto" w:fill="auto"/>
          <w:noWrap/>
          <w:vAlign w:val="center"/>
          <w:hideMark/>
        </w:tcPr>
        <w:p w14:paraId="1A2234B6" w14:textId="77777777" w:rsidR="00D1046B" w:rsidRPr="00000F62" w:rsidRDefault="00D1046B" w:rsidP="00D1046B">
          <w:pPr>
            <w:spacing w:after="0" w:line="240" w:lineRule="auto"/>
            <w:rPr>
              <w:rFonts w:ascii="Times New Roman" w:hAnsi="Times New Roman"/>
              <w:color w:val="000000"/>
              <w:sz w:val="18"/>
            </w:rPr>
          </w:pPr>
          <w:r w:rsidRPr="00000F62">
            <w:rPr>
              <w:rFonts w:ascii="Times New Roman" w:hAnsi="Times New Roman"/>
              <w:color w:val="000000"/>
              <w:sz w:val="18"/>
            </w:rPr>
            <w:t>Revizyon No</w:t>
          </w:r>
        </w:p>
      </w:tc>
      <w:tc>
        <w:tcPr>
          <w:tcW w:w="1398" w:type="dxa"/>
          <w:shd w:val="clear" w:color="auto" w:fill="auto"/>
          <w:noWrap/>
          <w:vAlign w:val="center"/>
          <w:hideMark/>
        </w:tcPr>
        <w:p w14:paraId="2D4CF38C" w14:textId="77777777" w:rsidR="00D1046B" w:rsidRPr="00000F62" w:rsidRDefault="00D1046B" w:rsidP="00D1046B">
          <w:pPr>
            <w:spacing w:after="0" w:line="240" w:lineRule="auto"/>
            <w:jc w:val="center"/>
            <w:rPr>
              <w:rFonts w:ascii="Times New Roman" w:hAnsi="Times New Roman"/>
              <w:color w:val="000000"/>
              <w:sz w:val="18"/>
            </w:rPr>
          </w:pPr>
          <w:proofErr w:type="spellStart"/>
          <w:r>
            <w:rPr>
              <w:rFonts w:ascii="Times New Roman" w:hAnsi="Times New Roman"/>
              <w:color w:val="000000"/>
              <w:sz w:val="18"/>
            </w:rPr>
            <w:t>Orj</w:t>
          </w:r>
          <w:proofErr w:type="spellEnd"/>
          <w:r>
            <w:rPr>
              <w:rFonts w:ascii="Times New Roman" w:hAnsi="Times New Roman"/>
              <w:color w:val="000000"/>
              <w:sz w:val="18"/>
            </w:rPr>
            <w:t>.</w:t>
          </w:r>
        </w:p>
      </w:tc>
    </w:tr>
    <w:tr w:rsidR="00D1046B" w:rsidRPr="008E6E6A" w14:paraId="31B0B9C1" w14:textId="77777777" w:rsidTr="3A6BC1C8">
      <w:trPr>
        <w:trHeight w:val="262"/>
        <w:jc w:val="center"/>
      </w:trPr>
      <w:tc>
        <w:tcPr>
          <w:tcW w:w="3567" w:type="dxa"/>
          <w:vMerge/>
          <w:noWrap/>
          <w:vAlign w:val="bottom"/>
          <w:hideMark/>
        </w:tcPr>
        <w:p w14:paraId="29C6F32F" w14:textId="77777777" w:rsidR="00D1046B" w:rsidRPr="008E6E6A" w:rsidRDefault="00D1046B" w:rsidP="00D1046B">
          <w:pPr>
            <w:rPr>
              <w:color w:val="000000"/>
              <w:sz w:val="24"/>
              <w:szCs w:val="24"/>
            </w:rPr>
          </w:pPr>
        </w:p>
      </w:tc>
      <w:tc>
        <w:tcPr>
          <w:tcW w:w="3791" w:type="dxa"/>
          <w:vMerge/>
          <w:vAlign w:val="center"/>
          <w:hideMark/>
        </w:tcPr>
        <w:p w14:paraId="506C1B21" w14:textId="77777777" w:rsidR="00D1046B" w:rsidRPr="008E6E6A" w:rsidRDefault="00D1046B" w:rsidP="00D1046B">
          <w:pPr>
            <w:jc w:val="center"/>
            <w:rPr>
              <w:b/>
              <w:bCs/>
              <w:color w:val="000000"/>
              <w:sz w:val="24"/>
              <w:szCs w:val="24"/>
            </w:rPr>
          </w:pPr>
        </w:p>
      </w:tc>
      <w:tc>
        <w:tcPr>
          <w:tcW w:w="1348" w:type="dxa"/>
          <w:shd w:val="clear" w:color="auto" w:fill="auto"/>
          <w:noWrap/>
          <w:vAlign w:val="center"/>
          <w:hideMark/>
        </w:tcPr>
        <w:p w14:paraId="5E599EA6" w14:textId="77777777" w:rsidR="00D1046B" w:rsidRPr="00000F62" w:rsidRDefault="00D1046B" w:rsidP="00D1046B">
          <w:pPr>
            <w:spacing w:after="0" w:line="240" w:lineRule="auto"/>
            <w:rPr>
              <w:rFonts w:ascii="Times New Roman" w:hAnsi="Times New Roman"/>
              <w:color w:val="000000"/>
              <w:sz w:val="18"/>
            </w:rPr>
          </w:pPr>
          <w:r w:rsidRPr="00000F62">
            <w:rPr>
              <w:rFonts w:ascii="Times New Roman" w:hAnsi="Times New Roman"/>
              <w:color w:val="000000"/>
              <w:sz w:val="18"/>
            </w:rPr>
            <w:t>Revizyon Tarihi</w:t>
          </w:r>
        </w:p>
      </w:tc>
      <w:tc>
        <w:tcPr>
          <w:tcW w:w="1398" w:type="dxa"/>
          <w:shd w:val="clear" w:color="auto" w:fill="auto"/>
          <w:noWrap/>
          <w:vAlign w:val="center"/>
          <w:hideMark/>
        </w:tcPr>
        <w:p w14:paraId="2F282218" w14:textId="77777777" w:rsidR="00D1046B" w:rsidRPr="00000F62" w:rsidRDefault="00D1046B" w:rsidP="00D1046B">
          <w:pPr>
            <w:spacing w:after="0" w:line="240" w:lineRule="auto"/>
            <w:jc w:val="center"/>
            <w:rPr>
              <w:rFonts w:ascii="Times New Roman" w:hAnsi="Times New Roman"/>
              <w:color w:val="000000"/>
              <w:sz w:val="18"/>
            </w:rPr>
          </w:pPr>
        </w:p>
      </w:tc>
    </w:tr>
    <w:tr w:rsidR="00D1046B" w:rsidRPr="008E6E6A" w14:paraId="1030BFE1" w14:textId="77777777" w:rsidTr="3A6BC1C8">
      <w:trPr>
        <w:trHeight w:val="262"/>
        <w:jc w:val="center"/>
      </w:trPr>
      <w:tc>
        <w:tcPr>
          <w:tcW w:w="3567" w:type="dxa"/>
          <w:vMerge/>
          <w:noWrap/>
          <w:vAlign w:val="bottom"/>
          <w:hideMark/>
        </w:tcPr>
        <w:p w14:paraId="63D2DC14" w14:textId="77777777" w:rsidR="00D1046B" w:rsidRPr="008E6E6A" w:rsidRDefault="00D1046B" w:rsidP="00D1046B">
          <w:pPr>
            <w:rPr>
              <w:color w:val="000000"/>
              <w:sz w:val="24"/>
              <w:szCs w:val="24"/>
            </w:rPr>
          </w:pPr>
        </w:p>
      </w:tc>
      <w:tc>
        <w:tcPr>
          <w:tcW w:w="3791" w:type="dxa"/>
          <w:vMerge/>
          <w:vAlign w:val="center"/>
          <w:hideMark/>
        </w:tcPr>
        <w:p w14:paraId="2B51E999" w14:textId="77777777" w:rsidR="00D1046B" w:rsidRPr="008E6E6A" w:rsidRDefault="00D1046B" w:rsidP="00D1046B">
          <w:pPr>
            <w:rPr>
              <w:b/>
              <w:bCs/>
              <w:color w:val="000000"/>
              <w:sz w:val="24"/>
              <w:szCs w:val="24"/>
            </w:rPr>
          </w:pPr>
        </w:p>
      </w:tc>
      <w:tc>
        <w:tcPr>
          <w:tcW w:w="1348" w:type="dxa"/>
          <w:shd w:val="clear" w:color="auto" w:fill="auto"/>
          <w:noWrap/>
          <w:vAlign w:val="center"/>
          <w:hideMark/>
        </w:tcPr>
        <w:p w14:paraId="007B4F81" w14:textId="77777777" w:rsidR="00D1046B" w:rsidRPr="00000F62" w:rsidRDefault="00D1046B" w:rsidP="00D1046B">
          <w:pPr>
            <w:spacing w:after="0" w:line="240" w:lineRule="auto"/>
            <w:rPr>
              <w:rFonts w:ascii="Times New Roman" w:hAnsi="Times New Roman"/>
              <w:color w:val="000000"/>
              <w:sz w:val="18"/>
            </w:rPr>
          </w:pPr>
          <w:r>
            <w:rPr>
              <w:rFonts w:ascii="Times New Roman" w:hAnsi="Times New Roman"/>
              <w:color w:val="000000"/>
              <w:sz w:val="18"/>
            </w:rPr>
            <w:t>Sayfa No</w:t>
          </w:r>
        </w:p>
      </w:tc>
      <w:tc>
        <w:tcPr>
          <w:tcW w:w="1398" w:type="dxa"/>
          <w:shd w:val="clear" w:color="auto" w:fill="auto"/>
          <w:noWrap/>
          <w:vAlign w:val="center"/>
          <w:hideMark/>
        </w:tcPr>
        <w:p w14:paraId="15A5AED4" w14:textId="77777777" w:rsidR="00D1046B" w:rsidRPr="00F70710" w:rsidRDefault="002E6769" w:rsidP="00D1046B">
          <w:pPr>
            <w:spacing w:after="0" w:line="240" w:lineRule="auto"/>
            <w:jc w:val="center"/>
            <w:rPr>
              <w:rFonts w:ascii="Times New Roman" w:hAnsi="Times New Roman"/>
              <w:color w:val="000000"/>
              <w:sz w:val="18"/>
            </w:rPr>
          </w:pPr>
          <w:r w:rsidRPr="002E6769">
            <w:rPr>
              <w:rFonts w:ascii="Times New Roman" w:hAnsi="Times New Roman"/>
              <w:b/>
              <w:bCs/>
              <w:color w:val="000000"/>
              <w:sz w:val="18"/>
            </w:rPr>
            <w:fldChar w:fldCharType="begin"/>
          </w:r>
          <w:r w:rsidRPr="002E6769">
            <w:rPr>
              <w:rFonts w:ascii="Times New Roman" w:hAnsi="Times New Roman"/>
              <w:b/>
              <w:bCs/>
              <w:color w:val="000000"/>
              <w:sz w:val="18"/>
            </w:rPr>
            <w:instrText>PAGE  \* Arabic  \* MERGEFORMAT</w:instrText>
          </w:r>
          <w:r w:rsidRPr="002E6769">
            <w:rPr>
              <w:rFonts w:ascii="Times New Roman" w:hAnsi="Times New Roman"/>
              <w:b/>
              <w:bCs/>
              <w:color w:val="000000"/>
              <w:sz w:val="18"/>
            </w:rPr>
            <w:fldChar w:fldCharType="separate"/>
          </w:r>
          <w:r w:rsidR="003A2007">
            <w:rPr>
              <w:rFonts w:ascii="Times New Roman" w:hAnsi="Times New Roman"/>
              <w:b/>
              <w:bCs/>
              <w:noProof/>
              <w:color w:val="000000"/>
              <w:sz w:val="18"/>
            </w:rPr>
            <w:t>2</w:t>
          </w:r>
          <w:r w:rsidRPr="002E6769">
            <w:rPr>
              <w:rFonts w:ascii="Times New Roman" w:hAnsi="Times New Roman"/>
              <w:b/>
              <w:bCs/>
              <w:color w:val="000000"/>
              <w:sz w:val="18"/>
            </w:rPr>
            <w:fldChar w:fldCharType="end"/>
          </w:r>
          <w:r w:rsidRPr="002E6769">
            <w:rPr>
              <w:rFonts w:ascii="Times New Roman" w:hAnsi="Times New Roman"/>
              <w:color w:val="000000"/>
              <w:sz w:val="18"/>
            </w:rPr>
            <w:t xml:space="preserve"> / </w:t>
          </w:r>
          <w:r w:rsidRPr="002E6769">
            <w:rPr>
              <w:rFonts w:ascii="Times New Roman" w:hAnsi="Times New Roman"/>
              <w:b/>
              <w:bCs/>
              <w:color w:val="000000"/>
              <w:sz w:val="18"/>
            </w:rPr>
            <w:fldChar w:fldCharType="begin"/>
          </w:r>
          <w:r w:rsidRPr="002E6769">
            <w:rPr>
              <w:rFonts w:ascii="Times New Roman" w:hAnsi="Times New Roman"/>
              <w:b/>
              <w:bCs/>
              <w:color w:val="000000"/>
              <w:sz w:val="18"/>
            </w:rPr>
            <w:instrText>NUMPAGES  \* Arabic  \* MERGEFORMAT</w:instrText>
          </w:r>
          <w:r w:rsidRPr="002E6769">
            <w:rPr>
              <w:rFonts w:ascii="Times New Roman" w:hAnsi="Times New Roman"/>
              <w:b/>
              <w:bCs/>
              <w:color w:val="000000"/>
              <w:sz w:val="18"/>
            </w:rPr>
            <w:fldChar w:fldCharType="separate"/>
          </w:r>
          <w:r w:rsidR="003A2007">
            <w:rPr>
              <w:rFonts w:ascii="Times New Roman" w:hAnsi="Times New Roman"/>
              <w:b/>
              <w:bCs/>
              <w:noProof/>
              <w:color w:val="000000"/>
              <w:sz w:val="18"/>
            </w:rPr>
            <w:t>2</w:t>
          </w:r>
          <w:r w:rsidRPr="002E6769">
            <w:rPr>
              <w:rFonts w:ascii="Times New Roman" w:hAnsi="Times New Roman"/>
              <w:b/>
              <w:bCs/>
              <w:color w:val="000000"/>
              <w:sz w:val="18"/>
            </w:rPr>
            <w:fldChar w:fldCharType="end"/>
          </w:r>
        </w:p>
      </w:tc>
    </w:tr>
  </w:tbl>
  <w:p w14:paraId="393DD6F2" w14:textId="77777777" w:rsidR="0066521C" w:rsidRDefault="0066521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07390"/>
    <w:multiLevelType w:val="hybridMultilevel"/>
    <w:tmpl w:val="5DD635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EB6096C"/>
    <w:multiLevelType w:val="hybridMultilevel"/>
    <w:tmpl w:val="20D280F2"/>
    <w:lvl w:ilvl="0" w:tplc="6164CA1C">
      <w:start w:val="1"/>
      <w:numFmt w:val="decimal"/>
      <w:lvlText w:val="%1."/>
      <w:lvlJc w:val="left"/>
      <w:pPr>
        <w:ind w:left="360" w:hanging="360"/>
      </w:pPr>
      <w:rPr>
        <w:b/>
      </w:rPr>
    </w:lvl>
    <w:lvl w:ilvl="1" w:tplc="22FC7934">
      <w:start w:val="1"/>
      <w:numFmt w:val="decimal"/>
      <w:lvlText w:val="%2.%2."/>
      <w:lvlJc w:val="left"/>
      <w:pPr>
        <w:ind w:left="792" w:hanging="432"/>
      </w:pPr>
      <w:rPr>
        <w:b/>
      </w:rPr>
    </w:lvl>
    <w:lvl w:ilvl="2" w:tplc="22FC7934">
      <w:start w:val="1"/>
      <w:numFmt w:val="decimal"/>
      <w:lvlText w:val="%3.%2."/>
      <w:lvlJc w:val="left"/>
      <w:pPr>
        <w:ind w:left="1224" w:hanging="504"/>
      </w:pPr>
      <w:rPr>
        <w:b/>
      </w:rPr>
    </w:lvl>
    <w:lvl w:ilvl="3" w:tplc="21A881E2">
      <w:start w:val="1"/>
      <w:numFmt w:val="decimal"/>
      <w:lvlText w:val="%1.%2.%3.%4."/>
      <w:lvlJc w:val="left"/>
      <w:pPr>
        <w:ind w:left="1728" w:hanging="648"/>
      </w:pPr>
    </w:lvl>
    <w:lvl w:ilvl="4" w:tplc="58367EEE">
      <w:start w:val="1"/>
      <w:numFmt w:val="decimal"/>
      <w:lvlText w:val="%1.%2.%3.%4.%5."/>
      <w:lvlJc w:val="left"/>
      <w:pPr>
        <w:ind w:left="2232" w:hanging="792"/>
      </w:pPr>
    </w:lvl>
    <w:lvl w:ilvl="5" w:tplc="16003F04">
      <w:start w:val="1"/>
      <w:numFmt w:val="decimal"/>
      <w:lvlText w:val="%1.%2.%3.%4.%5.%6."/>
      <w:lvlJc w:val="left"/>
      <w:pPr>
        <w:ind w:left="2736" w:hanging="936"/>
      </w:pPr>
    </w:lvl>
    <w:lvl w:ilvl="6" w:tplc="F738AA0A">
      <w:start w:val="1"/>
      <w:numFmt w:val="decimal"/>
      <w:lvlText w:val="%1.%2.%3.%4.%5.%6.%7."/>
      <w:lvlJc w:val="left"/>
      <w:pPr>
        <w:ind w:left="3240" w:hanging="1080"/>
      </w:pPr>
    </w:lvl>
    <w:lvl w:ilvl="7" w:tplc="B6069152">
      <w:start w:val="1"/>
      <w:numFmt w:val="decimal"/>
      <w:lvlText w:val="%1.%2.%3.%4.%5.%6.%7.%8."/>
      <w:lvlJc w:val="left"/>
      <w:pPr>
        <w:ind w:left="3744" w:hanging="1224"/>
      </w:pPr>
    </w:lvl>
    <w:lvl w:ilvl="8" w:tplc="69D0D77A">
      <w:start w:val="1"/>
      <w:numFmt w:val="decimal"/>
      <w:lvlText w:val="%1.%2.%3.%4.%5.%6.%7.%8.%9."/>
      <w:lvlJc w:val="left"/>
      <w:pPr>
        <w:ind w:left="4320" w:hanging="1440"/>
      </w:pPr>
    </w:lvl>
  </w:abstractNum>
  <w:abstractNum w:abstractNumId="2" w15:restartNumberingAfterBreak="0">
    <w:nsid w:val="1397372E"/>
    <w:multiLevelType w:val="hybridMultilevel"/>
    <w:tmpl w:val="FFFFFFFF"/>
    <w:lvl w:ilvl="0" w:tplc="380223D2">
      <w:start w:val="1"/>
      <w:numFmt w:val="decimal"/>
      <w:lvlText w:val="%1."/>
      <w:lvlJc w:val="left"/>
      <w:pPr>
        <w:ind w:left="720" w:hanging="360"/>
      </w:pPr>
    </w:lvl>
    <w:lvl w:ilvl="1" w:tplc="BBBEF9E0">
      <w:start w:val="1"/>
      <w:numFmt w:val="lowerLetter"/>
      <w:lvlText w:val="%2."/>
      <w:lvlJc w:val="left"/>
      <w:pPr>
        <w:ind w:left="1440" w:hanging="360"/>
      </w:pPr>
    </w:lvl>
    <w:lvl w:ilvl="2" w:tplc="9C304328">
      <w:start w:val="1"/>
      <w:numFmt w:val="lowerRoman"/>
      <w:lvlText w:val="%3."/>
      <w:lvlJc w:val="right"/>
      <w:pPr>
        <w:ind w:left="2160" w:hanging="180"/>
      </w:pPr>
    </w:lvl>
    <w:lvl w:ilvl="3" w:tplc="EB5E1FB0">
      <w:start w:val="1"/>
      <w:numFmt w:val="decimal"/>
      <w:lvlText w:val="%4."/>
      <w:lvlJc w:val="left"/>
      <w:pPr>
        <w:ind w:left="2880" w:hanging="360"/>
      </w:pPr>
    </w:lvl>
    <w:lvl w:ilvl="4" w:tplc="EDE4F942">
      <w:start w:val="1"/>
      <w:numFmt w:val="lowerLetter"/>
      <w:lvlText w:val="%5."/>
      <w:lvlJc w:val="left"/>
      <w:pPr>
        <w:ind w:left="3600" w:hanging="360"/>
      </w:pPr>
    </w:lvl>
    <w:lvl w:ilvl="5" w:tplc="F41A54A6">
      <w:start w:val="1"/>
      <w:numFmt w:val="lowerRoman"/>
      <w:lvlText w:val="%6."/>
      <w:lvlJc w:val="right"/>
      <w:pPr>
        <w:ind w:left="4320" w:hanging="180"/>
      </w:pPr>
    </w:lvl>
    <w:lvl w:ilvl="6" w:tplc="BA221C32">
      <w:start w:val="1"/>
      <w:numFmt w:val="decimal"/>
      <w:lvlText w:val="%7."/>
      <w:lvlJc w:val="left"/>
      <w:pPr>
        <w:ind w:left="5040" w:hanging="360"/>
      </w:pPr>
    </w:lvl>
    <w:lvl w:ilvl="7" w:tplc="2D2099D6">
      <w:start w:val="1"/>
      <w:numFmt w:val="lowerLetter"/>
      <w:lvlText w:val="%8."/>
      <w:lvlJc w:val="left"/>
      <w:pPr>
        <w:ind w:left="5760" w:hanging="360"/>
      </w:pPr>
    </w:lvl>
    <w:lvl w:ilvl="8" w:tplc="0AF81DD2">
      <w:start w:val="1"/>
      <w:numFmt w:val="lowerRoman"/>
      <w:lvlText w:val="%9."/>
      <w:lvlJc w:val="right"/>
      <w:pPr>
        <w:ind w:left="6480" w:hanging="180"/>
      </w:pPr>
    </w:lvl>
  </w:abstractNum>
  <w:abstractNum w:abstractNumId="3" w15:restartNumberingAfterBreak="0">
    <w:nsid w:val="142C0146"/>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4CE1190"/>
    <w:multiLevelType w:val="hybridMultilevel"/>
    <w:tmpl w:val="B6E0324C"/>
    <w:lvl w:ilvl="0" w:tplc="041F0001">
      <w:start w:val="1"/>
      <w:numFmt w:val="bullet"/>
      <w:lvlText w:val=""/>
      <w:lvlJc w:val="left"/>
      <w:pPr>
        <w:ind w:left="2563" w:hanging="360"/>
      </w:pPr>
      <w:rPr>
        <w:rFonts w:ascii="Symbol" w:hAnsi="Symbol" w:hint="default"/>
      </w:rPr>
    </w:lvl>
    <w:lvl w:ilvl="1" w:tplc="041F0003" w:tentative="1">
      <w:start w:val="1"/>
      <w:numFmt w:val="bullet"/>
      <w:lvlText w:val="o"/>
      <w:lvlJc w:val="left"/>
      <w:pPr>
        <w:ind w:left="3283" w:hanging="360"/>
      </w:pPr>
      <w:rPr>
        <w:rFonts w:ascii="Courier New" w:hAnsi="Courier New" w:cs="Courier New" w:hint="default"/>
      </w:rPr>
    </w:lvl>
    <w:lvl w:ilvl="2" w:tplc="041F0005" w:tentative="1">
      <w:start w:val="1"/>
      <w:numFmt w:val="bullet"/>
      <w:lvlText w:val=""/>
      <w:lvlJc w:val="left"/>
      <w:pPr>
        <w:ind w:left="4003" w:hanging="360"/>
      </w:pPr>
      <w:rPr>
        <w:rFonts w:ascii="Wingdings" w:hAnsi="Wingdings" w:hint="default"/>
      </w:rPr>
    </w:lvl>
    <w:lvl w:ilvl="3" w:tplc="041F0001" w:tentative="1">
      <w:start w:val="1"/>
      <w:numFmt w:val="bullet"/>
      <w:lvlText w:val=""/>
      <w:lvlJc w:val="left"/>
      <w:pPr>
        <w:ind w:left="4723" w:hanging="360"/>
      </w:pPr>
      <w:rPr>
        <w:rFonts w:ascii="Symbol" w:hAnsi="Symbol" w:hint="default"/>
      </w:rPr>
    </w:lvl>
    <w:lvl w:ilvl="4" w:tplc="041F0003" w:tentative="1">
      <w:start w:val="1"/>
      <w:numFmt w:val="bullet"/>
      <w:lvlText w:val="o"/>
      <w:lvlJc w:val="left"/>
      <w:pPr>
        <w:ind w:left="5443" w:hanging="360"/>
      </w:pPr>
      <w:rPr>
        <w:rFonts w:ascii="Courier New" w:hAnsi="Courier New" w:cs="Courier New" w:hint="default"/>
      </w:rPr>
    </w:lvl>
    <w:lvl w:ilvl="5" w:tplc="041F0005" w:tentative="1">
      <w:start w:val="1"/>
      <w:numFmt w:val="bullet"/>
      <w:lvlText w:val=""/>
      <w:lvlJc w:val="left"/>
      <w:pPr>
        <w:ind w:left="6163" w:hanging="360"/>
      </w:pPr>
      <w:rPr>
        <w:rFonts w:ascii="Wingdings" w:hAnsi="Wingdings" w:hint="default"/>
      </w:rPr>
    </w:lvl>
    <w:lvl w:ilvl="6" w:tplc="041F0001" w:tentative="1">
      <w:start w:val="1"/>
      <w:numFmt w:val="bullet"/>
      <w:lvlText w:val=""/>
      <w:lvlJc w:val="left"/>
      <w:pPr>
        <w:ind w:left="6883" w:hanging="360"/>
      </w:pPr>
      <w:rPr>
        <w:rFonts w:ascii="Symbol" w:hAnsi="Symbol" w:hint="default"/>
      </w:rPr>
    </w:lvl>
    <w:lvl w:ilvl="7" w:tplc="041F0003" w:tentative="1">
      <w:start w:val="1"/>
      <w:numFmt w:val="bullet"/>
      <w:lvlText w:val="o"/>
      <w:lvlJc w:val="left"/>
      <w:pPr>
        <w:ind w:left="7603" w:hanging="360"/>
      </w:pPr>
      <w:rPr>
        <w:rFonts w:ascii="Courier New" w:hAnsi="Courier New" w:cs="Courier New" w:hint="default"/>
      </w:rPr>
    </w:lvl>
    <w:lvl w:ilvl="8" w:tplc="041F0005" w:tentative="1">
      <w:start w:val="1"/>
      <w:numFmt w:val="bullet"/>
      <w:lvlText w:val=""/>
      <w:lvlJc w:val="left"/>
      <w:pPr>
        <w:ind w:left="8323" w:hanging="360"/>
      </w:pPr>
      <w:rPr>
        <w:rFonts w:ascii="Wingdings" w:hAnsi="Wingdings" w:hint="default"/>
      </w:rPr>
    </w:lvl>
  </w:abstractNum>
  <w:abstractNum w:abstractNumId="5" w15:restartNumberingAfterBreak="0">
    <w:nsid w:val="385013D7"/>
    <w:multiLevelType w:val="multilevel"/>
    <w:tmpl w:val="20D280F2"/>
    <w:lvl w:ilvl="0">
      <w:start w:val="1"/>
      <w:numFmt w:val="decimal"/>
      <w:lvlText w:val="%1."/>
      <w:lvlJc w:val="left"/>
      <w:pPr>
        <w:ind w:left="360" w:hanging="360"/>
      </w:pPr>
      <w:rPr>
        <w:b/>
      </w:rPr>
    </w:lvl>
    <w:lvl w:ilvl="1">
      <w:start w:val="1"/>
      <w:numFmt w:val="decimal"/>
      <w:lvlText w:val="%2.%2."/>
      <w:lvlJc w:val="left"/>
      <w:pPr>
        <w:ind w:left="792" w:hanging="432"/>
      </w:pPr>
      <w:rPr>
        <w:b/>
      </w:rPr>
    </w:lvl>
    <w:lvl w:ilvl="2">
      <w:start w:val="1"/>
      <w:numFmt w:val="decimal"/>
      <w:lvlText w:val="%3.%2."/>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E383433"/>
    <w:multiLevelType w:val="multilevel"/>
    <w:tmpl w:val="720CC080"/>
    <w:lvl w:ilvl="0">
      <w:start w:val="1"/>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7" w15:restartNumberingAfterBreak="0">
    <w:nsid w:val="74C44251"/>
    <w:multiLevelType w:val="hybridMultilevel"/>
    <w:tmpl w:val="9B4E83CE"/>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2"/>
  </w:num>
  <w:num w:numId="2">
    <w:abstractNumId w:val="7"/>
  </w:num>
  <w:num w:numId="3">
    <w:abstractNumId w:val="1"/>
  </w:num>
  <w:num w:numId="4">
    <w:abstractNumId w:val="4"/>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C5D"/>
    <w:rsid w:val="00004219"/>
    <w:rsid w:val="00017895"/>
    <w:rsid w:val="0002143E"/>
    <w:rsid w:val="00040938"/>
    <w:rsid w:val="00042938"/>
    <w:rsid w:val="000511C8"/>
    <w:rsid w:val="000639C3"/>
    <w:rsid w:val="000641BF"/>
    <w:rsid w:val="00066D7D"/>
    <w:rsid w:val="0008193F"/>
    <w:rsid w:val="00082246"/>
    <w:rsid w:val="00091687"/>
    <w:rsid w:val="000A3138"/>
    <w:rsid w:val="000B09AC"/>
    <w:rsid w:val="000B2404"/>
    <w:rsid w:val="000B68A6"/>
    <w:rsid w:val="000E2C5D"/>
    <w:rsid w:val="000E5389"/>
    <w:rsid w:val="001037EF"/>
    <w:rsid w:val="0011527D"/>
    <w:rsid w:val="00194DAE"/>
    <w:rsid w:val="001B289C"/>
    <w:rsid w:val="001D0A64"/>
    <w:rsid w:val="001E6744"/>
    <w:rsid w:val="00202CD6"/>
    <w:rsid w:val="00210CA4"/>
    <w:rsid w:val="0021243D"/>
    <w:rsid w:val="0022007F"/>
    <w:rsid w:val="0024358B"/>
    <w:rsid w:val="0024647C"/>
    <w:rsid w:val="00263683"/>
    <w:rsid w:val="00263C00"/>
    <w:rsid w:val="002672FE"/>
    <w:rsid w:val="00270254"/>
    <w:rsid w:val="00272AD5"/>
    <w:rsid w:val="00286D7C"/>
    <w:rsid w:val="00287E08"/>
    <w:rsid w:val="0029007E"/>
    <w:rsid w:val="00297F94"/>
    <w:rsid w:val="002A2537"/>
    <w:rsid w:val="002A5DF3"/>
    <w:rsid w:val="002B0AC2"/>
    <w:rsid w:val="002C3AEF"/>
    <w:rsid w:val="002E33F8"/>
    <w:rsid w:val="002E3843"/>
    <w:rsid w:val="002E3C87"/>
    <w:rsid w:val="002E596B"/>
    <w:rsid w:val="002E6769"/>
    <w:rsid w:val="002F7824"/>
    <w:rsid w:val="00317F25"/>
    <w:rsid w:val="003244D7"/>
    <w:rsid w:val="003273B1"/>
    <w:rsid w:val="00333279"/>
    <w:rsid w:val="00337E3E"/>
    <w:rsid w:val="00362D82"/>
    <w:rsid w:val="0036509D"/>
    <w:rsid w:val="00367C3E"/>
    <w:rsid w:val="00373057"/>
    <w:rsid w:val="00376E7C"/>
    <w:rsid w:val="003910D1"/>
    <w:rsid w:val="003A1686"/>
    <w:rsid w:val="003A2007"/>
    <w:rsid w:val="003B0469"/>
    <w:rsid w:val="003E1CA9"/>
    <w:rsid w:val="003E5AF7"/>
    <w:rsid w:val="003E60FF"/>
    <w:rsid w:val="0042309C"/>
    <w:rsid w:val="00425AB7"/>
    <w:rsid w:val="00432BAB"/>
    <w:rsid w:val="0044134F"/>
    <w:rsid w:val="00450EEC"/>
    <w:rsid w:val="00467A33"/>
    <w:rsid w:val="004A0433"/>
    <w:rsid w:val="005065A1"/>
    <w:rsid w:val="00524827"/>
    <w:rsid w:val="00550409"/>
    <w:rsid w:val="00581E8D"/>
    <w:rsid w:val="00587DE7"/>
    <w:rsid w:val="005A78FA"/>
    <w:rsid w:val="005C250C"/>
    <w:rsid w:val="005C68CE"/>
    <w:rsid w:val="005D6FC3"/>
    <w:rsid w:val="005F2BCF"/>
    <w:rsid w:val="006023D0"/>
    <w:rsid w:val="00632665"/>
    <w:rsid w:val="0064785E"/>
    <w:rsid w:val="006541EB"/>
    <w:rsid w:val="0066521C"/>
    <w:rsid w:val="00672396"/>
    <w:rsid w:val="006913F1"/>
    <w:rsid w:val="00695F1D"/>
    <w:rsid w:val="006D5324"/>
    <w:rsid w:val="006E42DF"/>
    <w:rsid w:val="006E4F65"/>
    <w:rsid w:val="006F1C00"/>
    <w:rsid w:val="00736109"/>
    <w:rsid w:val="0074332B"/>
    <w:rsid w:val="00752A96"/>
    <w:rsid w:val="00756825"/>
    <w:rsid w:val="00763085"/>
    <w:rsid w:val="007A3A5A"/>
    <w:rsid w:val="007B65F3"/>
    <w:rsid w:val="007C07DA"/>
    <w:rsid w:val="007C4F59"/>
    <w:rsid w:val="007D2AFD"/>
    <w:rsid w:val="007F4B69"/>
    <w:rsid w:val="00810529"/>
    <w:rsid w:val="00821BB4"/>
    <w:rsid w:val="0084067E"/>
    <w:rsid w:val="00845BDA"/>
    <w:rsid w:val="008503DA"/>
    <w:rsid w:val="00860D7A"/>
    <w:rsid w:val="00882EBF"/>
    <w:rsid w:val="00886047"/>
    <w:rsid w:val="008943C9"/>
    <w:rsid w:val="008A3E1A"/>
    <w:rsid w:val="008E0EF7"/>
    <w:rsid w:val="008F6800"/>
    <w:rsid w:val="009106FB"/>
    <w:rsid w:val="00914EDD"/>
    <w:rsid w:val="00946EE8"/>
    <w:rsid w:val="009503B7"/>
    <w:rsid w:val="009563C8"/>
    <w:rsid w:val="00961E49"/>
    <w:rsid w:val="00963434"/>
    <w:rsid w:val="009934F6"/>
    <w:rsid w:val="009948E4"/>
    <w:rsid w:val="009A03A2"/>
    <w:rsid w:val="009C23E6"/>
    <w:rsid w:val="009C6563"/>
    <w:rsid w:val="009D0931"/>
    <w:rsid w:val="009D4600"/>
    <w:rsid w:val="009F5500"/>
    <w:rsid w:val="00A0296B"/>
    <w:rsid w:val="00A352F2"/>
    <w:rsid w:val="00A35C46"/>
    <w:rsid w:val="00A4003B"/>
    <w:rsid w:val="00A4476E"/>
    <w:rsid w:val="00A55DA7"/>
    <w:rsid w:val="00A67464"/>
    <w:rsid w:val="00B03D2C"/>
    <w:rsid w:val="00B30DED"/>
    <w:rsid w:val="00B52E9B"/>
    <w:rsid w:val="00B53CD4"/>
    <w:rsid w:val="00B80C6B"/>
    <w:rsid w:val="00B86A2D"/>
    <w:rsid w:val="00B930E5"/>
    <w:rsid w:val="00BA7D47"/>
    <w:rsid w:val="00BB6BF2"/>
    <w:rsid w:val="00BE1EF4"/>
    <w:rsid w:val="00C1757C"/>
    <w:rsid w:val="00C702AC"/>
    <w:rsid w:val="00C75BD6"/>
    <w:rsid w:val="00C85947"/>
    <w:rsid w:val="00C9480E"/>
    <w:rsid w:val="00CA586D"/>
    <w:rsid w:val="00CA752C"/>
    <w:rsid w:val="00CB1BD8"/>
    <w:rsid w:val="00CB2F1B"/>
    <w:rsid w:val="00CB515D"/>
    <w:rsid w:val="00CB6294"/>
    <w:rsid w:val="00D00703"/>
    <w:rsid w:val="00D0380A"/>
    <w:rsid w:val="00D1046B"/>
    <w:rsid w:val="00D15724"/>
    <w:rsid w:val="00D15BE6"/>
    <w:rsid w:val="00D42DBA"/>
    <w:rsid w:val="00D57D91"/>
    <w:rsid w:val="00D652C6"/>
    <w:rsid w:val="00D77785"/>
    <w:rsid w:val="00D84539"/>
    <w:rsid w:val="00D86849"/>
    <w:rsid w:val="00D934F1"/>
    <w:rsid w:val="00D96EB9"/>
    <w:rsid w:val="00DA4013"/>
    <w:rsid w:val="00DB6DBB"/>
    <w:rsid w:val="00DD6A1B"/>
    <w:rsid w:val="00DE31C9"/>
    <w:rsid w:val="00DE3A1C"/>
    <w:rsid w:val="00E40912"/>
    <w:rsid w:val="00E46E84"/>
    <w:rsid w:val="00E552F6"/>
    <w:rsid w:val="00E75C4B"/>
    <w:rsid w:val="00EA2731"/>
    <w:rsid w:val="00EA59F8"/>
    <w:rsid w:val="00EB00AF"/>
    <w:rsid w:val="00EC3521"/>
    <w:rsid w:val="00F00022"/>
    <w:rsid w:val="00F13BB5"/>
    <w:rsid w:val="00F17751"/>
    <w:rsid w:val="00F22385"/>
    <w:rsid w:val="00F33D4D"/>
    <w:rsid w:val="00F414E3"/>
    <w:rsid w:val="00F52C76"/>
    <w:rsid w:val="00F5482C"/>
    <w:rsid w:val="00F97474"/>
    <w:rsid w:val="00FA404F"/>
    <w:rsid w:val="00FC0552"/>
    <w:rsid w:val="00FE7C40"/>
    <w:rsid w:val="04E46283"/>
    <w:rsid w:val="05880DC8"/>
    <w:rsid w:val="05AD8366"/>
    <w:rsid w:val="07410AF7"/>
    <w:rsid w:val="0808F500"/>
    <w:rsid w:val="08A6862D"/>
    <w:rsid w:val="09B1063C"/>
    <w:rsid w:val="0CA9EB00"/>
    <w:rsid w:val="0CDA093E"/>
    <w:rsid w:val="0CFFFA9E"/>
    <w:rsid w:val="0E568B9F"/>
    <w:rsid w:val="11FE8BC6"/>
    <w:rsid w:val="13095106"/>
    <w:rsid w:val="13E1F878"/>
    <w:rsid w:val="159A4DBE"/>
    <w:rsid w:val="1657F13E"/>
    <w:rsid w:val="16DDDBE0"/>
    <w:rsid w:val="177C727A"/>
    <w:rsid w:val="18270650"/>
    <w:rsid w:val="1912DBBD"/>
    <w:rsid w:val="1A6D3FD6"/>
    <w:rsid w:val="1A74C9E3"/>
    <w:rsid w:val="1B00AFFF"/>
    <w:rsid w:val="1C0D8D0C"/>
    <w:rsid w:val="1F044036"/>
    <w:rsid w:val="1F67EE2D"/>
    <w:rsid w:val="1F6EB75B"/>
    <w:rsid w:val="22FD8602"/>
    <w:rsid w:val="239351E2"/>
    <w:rsid w:val="2401576D"/>
    <w:rsid w:val="245D7BEA"/>
    <w:rsid w:val="26F629BE"/>
    <w:rsid w:val="29C2C9AB"/>
    <w:rsid w:val="2ABFB07C"/>
    <w:rsid w:val="2B95D18F"/>
    <w:rsid w:val="2DEB35D3"/>
    <w:rsid w:val="2DF90DDA"/>
    <w:rsid w:val="2EB75819"/>
    <w:rsid w:val="30C4DF82"/>
    <w:rsid w:val="3121CFDE"/>
    <w:rsid w:val="31487F54"/>
    <w:rsid w:val="3189E923"/>
    <w:rsid w:val="31C58118"/>
    <w:rsid w:val="32516D4A"/>
    <w:rsid w:val="331B9752"/>
    <w:rsid w:val="3905A6B9"/>
    <w:rsid w:val="3986EF31"/>
    <w:rsid w:val="3A3DD2BF"/>
    <w:rsid w:val="3A6BC1C8"/>
    <w:rsid w:val="3BD9A6E6"/>
    <w:rsid w:val="3D289007"/>
    <w:rsid w:val="3D984ED1"/>
    <w:rsid w:val="3DC05EBD"/>
    <w:rsid w:val="3DF6D29D"/>
    <w:rsid w:val="3EEAD225"/>
    <w:rsid w:val="3F5BE529"/>
    <w:rsid w:val="40821AD0"/>
    <w:rsid w:val="40AC1824"/>
    <w:rsid w:val="41A570F6"/>
    <w:rsid w:val="420E374C"/>
    <w:rsid w:val="422CBD52"/>
    <w:rsid w:val="4234A9DD"/>
    <w:rsid w:val="43C91A88"/>
    <w:rsid w:val="441897F6"/>
    <w:rsid w:val="44C5DB60"/>
    <w:rsid w:val="44CA644F"/>
    <w:rsid w:val="44F672E7"/>
    <w:rsid w:val="48A6D3AE"/>
    <w:rsid w:val="49746E5D"/>
    <w:rsid w:val="4EE06DE7"/>
    <w:rsid w:val="4F60105F"/>
    <w:rsid w:val="4FB368DB"/>
    <w:rsid w:val="51B56695"/>
    <w:rsid w:val="52174EF8"/>
    <w:rsid w:val="522E7F17"/>
    <w:rsid w:val="53B54575"/>
    <w:rsid w:val="53F0C803"/>
    <w:rsid w:val="555EFC9C"/>
    <w:rsid w:val="55CF51E3"/>
    <w:rsid w:val="55D878F1"/>
    <w:rsid w:val="569237F0"/>
    <w:rsid w:val="56AA7CE9"/>
    <w:rsid w:val="5908F676"/>
    <w:rsid w:val="595E5B91"/>
    <w:rsid w:val="5BD79EB2"/>
    <w:rsid w:val="5CDE8D0C"/>
    <w:rsid w:val="5DB0BD89"/>
    <w:rsid w:val="60ABF9AE"/>
    <w:rsid w:val="6269988F"/>
    <w:rsid w:val="62FE9070"/>
    <w:rsid w:val="6458506D"/>
    <w:rsid w:val="653537A4"/>
    <w:rsid w:val="66A3C1B3"/>
    <w:rsid w:val="67F3AAB9"/>
    <w:rsid w:val="6979FD9B"/>
    <w:rsid w:val="6E0EE586"/>
    <w:rsid w:val="6EC2E405"/>
    <w:rsid w:val="6F6C17EC"/>
    <w:rsid w:val="75149CA1"/>
    <w:rsid w:val="761338D5"/>
    <w:rsid w:val="77525D72"/>
    <w:rsid w:val="782724C5"/>
    <w:rsid w:val="7892017D"/>
    <w:rsid w:val="78965689"/>
    <w:rsid w:val="78C4159D"/>
    <w:rsid w:val="79EB91F2"/>
    <w:rsid w:val="7B0197C2"/>
    <w:rsid w:val="7B22A7A3"/>
    <w:rsid w:val="7B895A91"/>
    <w:rsid w:val="7B9C2509"/>
    <w:rsid w:val="7BC0D54F"/>
    <w:rsid w:val="7CD0281C"/>
    <w:rsid w:val="7DE4CD26"/>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DB95E"/>
  <w15:chartTrackingRefBased/>
  <w15:docId w15:val="{0F9E8AD0-A2CF-4C6E-A595-07CAC8FF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6521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6521C"/>
  </w:style>
  <w:style w:type="paragraph" w:styleId="AltBilgi">
    <w:name w:val="footer"/>
    <w:basedOn w:val="Normal"/>
    <w:link w:val="AltBilgiChar"/>
    <w:uiPriority w:val="99"/>
    <w:unhideWhenUsed/>
    <w:rsid w:val="0066521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6521C"/>
  </w:style>
  <w:style w:type="paragraph" w:styleId="ListeParagraf">
    <w:name w:val="List Paragraph"/>
    <w:basedOn w:val="Normal"/>
    <w:uiPriority w:val="34"/>
    <w:qFormat/>
    <w:rsid w:val="007C07DA"/>
    <w:pPr>
      <w:ind w:left="720"/>
      <w:contextualSpacing/>
    </w:pPr>
  </w:style>
  <w:style w:type="character" w:customStyle="1" w:styleId="normaltextrun">
    <w:name w:val="normaltextrun"/>
    <w:basedOn w:val="VarsaylanParagrafYazTipi"/>
    <w:rsid w:val="000639C3"/>
  </w:style>
  <w:style w:type="character" w:customStyle="1" w:styleId="eop">
    <w:name w:val="eop"/>
    <w:basedOn w:val="VarsaylanParagrafYazTipi"/>
    <w:rsid w:val="000639C3"/>
  </w:style>
  <w:style w:type="paragraph" w:styleId="Dzeltme">
    <w:name w:val="Revision"/>
    <w:hidden/>
    <w:uiPriority w:val="99"/>
    <w:semiHidden/>
    <w:rsid w:val="00BE1E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21EA67AF77575B4493568FF8839D93A6" ma:contentTypeVersion="2" ma:contentTypeDescription="Yeni belge oluşturun." ma:contentTypeScope="" ma:versionID="1f47e078d4729ac638d06a5e7f841214">
  <xsd:schema xmlns:xsd="http://www.w3.org/2001/XMLSchema" xmlns:xs="http://www.w3.org/2001/XMLSchema" xmlns:p="http://schemas.microsoft.com/office/2006/metadata/properties" xmlns:ns2="1ea26d98-4e39-41d3-b5f2-ef60864fa80d" targetNamespace="http://schemas.microsoft.com/office/2006/metadata/properties" ma:root="true" ma:fieldsID="d7590f0530b92d4a2e60c3d1fdb0c1d8" ns2:_="">
    <xsd:import namespace="1ea26d98-4e39-41d3-b5f2-ef60864fa80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26d98-4e39-41d3-b5f2-ef60864fa8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5C6CDE-CB6E-4B73-9022-7EEABD00AF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2B3F1D-421B-4089-9589-85F0FC22FCCC}">
  <ds:schemaRefs>
    <ds:schemaRef ds:uri="http://schemas.microsoft.com/sharepoint/v3/contenttype/forms"/>
  </ds:schemaRefs>
</ds:datastoreItem>
</file>

<file path=customXml/itemProps3.xml><?xml version="1.0" encoding="utf-8"?>
<ds:datastoreItem xmlns:ds="http://schemas.openxmlformats.org/officeDocument/2006/customXml" ds:itemID="{F9F80677-19D9-4F4C-8DD4-FF0101292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26d98-4e39-41d3-b5f2-ef60864fa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543</Words>
  <Characters>3096</Characters>
  <Application>Microsoft Office Word</Application>
  <DocSecurity>0</DocSecurity>
  <Lines>25</Lines>
  <Paragraphs>7</Paragraphs>
  <ScaleCrop>false</ScaleCrop>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Rıfat Benveniste</dc:creator>
  <cp:keywords/>
  <dc:description/>
  <cp:lastModifiedBy>İrem Akyürek</cp:lastModifiedBy>
  <cp:revision>53</cp:revision>
  <dcterms:created xsi:type="dcterms:W3CDTF">2021-04-06T08:12:00Z</dcterms:created>
  <dcterms:modified xsi:type="dcterms:W3CDTF">2021-05-07T12:56:00Z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0x01010021EA67AF77575B4493568FF8839D93A6</vt:lpwstr>
  </property>
</Properties>
</file>